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C000" w14:textId="77777777" w:rsidR="00935CB6" w:rsidRPr="0084359D" w:rsidRDefault="00935CB6" w:rsidP="00935CB6">
      <w:pPr>
        <w:pStyle w:val="Heading1"/>
        <w:spacing w:before="0" w:line="280" w:lineRule="exact"/>
        <w:contextualSpacing/>
        <w:rPr>
          <w:rFonts w:asciiTheme="minorHAnsi" w:hAnsiTheme="minorHAnsi"/>
          <w:sz w:val="26"/>
          <w:szCs w:val="26"/>
        </w:rPr>
      </w:pPr>
      <w:r w:rsidRPr="0084359D">
        <w:rPr>
          <w:rFonts w:asciiTheme="minorHAnsi" w:hAnsiTheme="minorHAnsi"/>
          <w:sz w:val="26"/>
          <w:szCs w:val="26"/>
        </w:rPr>
        <w:t xml:space="preserve">Programma workshop “Instructie JGZ-richtlijn </w:t>
      </w:r>
      <w:r>
        <w:rPr>
          <w:rFonts w:asciiTheme="minorHAnsi" w:hAnsiTheme="minorHAnsi"/>
          <w:sz w:val="26"/>
          <w:szCs w:val="26"/>
        </w:rPr>
        <w:t>Ondergewicht</w:t>
      </w:r>
      <w:r w:rsidRPr="0084359D">
        <w:rPr>
          <w:rFonts w:asciiTheme="minorHAnsi" w:hAnsiTheme="minorHAnsi"/>
          <w:sz w:val="26"/>
          <w:szCs w:val="26"/>
        </w:rPr>
        <w:t xml:space="preserve">” </w:t>
      </w:r>
    </w:p>
    <w:p w14:paraId="16F98D41" w14:textId="77777777" w:rsidR="00935CB6" w:rsidRPr="0084359D" w:rsidRDefault="00935CB6" w:rsidP="00935CB6">
      <w:pPr>
        <w:spacing w:line="280" w:lineRule="exact"/>
        <w:contextualSpacing/>
        <w:rPr>
          <w:rFonts w:asciiTheme="minorHAnsi" w:hAnsiTheme="minorHAnsi"/>
          <w:b/>
        </w:rPr>
      </w:pPr>
    </w:p>
    <w:p w14:paraId="7EACB480" w14:textId="77777777" w:rsidR="00935CB6" w:rsidRPr="0084359D" w:rsidRDefault="00935CB6" w:rsidP="00935CB6">
      <w:pPr>
        <w:spacing w:line="280" w:lineRule="exact"/>
        <w:contextualSpacing/>
        <w:rPr>
          <w:rFonts w:asciiTheme="minorHAnsi" w:hAnsiTheme="minorHAnsi"/>
          <w:b/>
        </w:rPr>
      </w:pPr>
      <w:r w:rsidRPr="0084359D">
        <w:rPr>
          <w:rFonts w:asciiTheme="minorHAnsi" w:hAnsiTheme="minorHAnsi"/>
          <w:b/>
        </w:rPr>
        <w:t xml:space="preserve">Datum, tijd en locatie: </w:t>
      </w:r>
    </w:p>
    <w:p w14:paraId="4295940D" w14:textId="77777777" w:rsidR="00935CB6" w:rsidRPr="0084359D" w:rsidRDefault="00935CB6" w:rsidP="00935CB6">
      <w:pPr>
        <w:spacing w:line="280" w:lineRule="exact"/>
        <w:contextualSpacing/>
        <w:rPr>
          <w:rFonts w:asciiTheme="minorHAnsi" w:hAnsiTheme="minorHAnsi"/>
        </w:rPr>
      </w:pPr>
      <w:r w:rsidRPr="0084359D">
        <w:rPr>
          <w:rFonts w:asciiTheme="minorHAnsi" w:hAnsiTheme="minorHAnsi"/>
        </w:rPr>
        <w:t xml:space="preserve">Er </w:t>
      </w:r>
      <w:r w:rsidR="006D32F7">
        <w:rPr>
          <w:rFonts w:asciiTheme="minorHAnsi" w:hAnsiTheme="minorHAnsi"/>
        </w:rPr>
        <w:t>wordt in ieder geval 1 workshop</w:t>
      </w:r>
      <w:r w:rsidRPr="0084359D">
        <w:rPr>
          <w:rFonts w:asciiTheme="minorHAnsi" w:hAnsiTheme="minorHAnsi"/>
        </w:rPr>
        <w:t xml:space="preserve"> georganiseerd:</w:t>
      </w:r>
    </w:p>
    <w:p w14:paraId="7F5D92CE" w14:textId="77777777" w:rsidR="006D32F7" w:rsidRDefault="006D32F7" w:rsidP="00935CB6">
      <w:pPr>
        <w:pStyle w:val="Default"/>
        <w:numPr>
          <w:ilvl w:val="0"/>
          <w:numId w:val="5"/>
        </w:numPr>
        <w:spacing w:line="280" w:lineRule="exact"/>
        <w:contextualSpacing/>
        <w:rPr>
          <w:rFonts w:asciiTheme="minorHAnsi" w:hAnsiTheme="minorHAnsi"/>
          <w:bCs/>
          <w:color w:val="auto"/>
          <w:sz w:val="22"/>
          <w:szCs w:val="22"/>
        </w:rPr>
      </w:pPr>
      <w:r>
        <w:rPr>
          <w:rFonts w:asciiTheme="minorHAnsi" w:hAnsiTheme="minorHAnsi"/>
          <w:bCs/>
          <w:color w:val="auto"/>
          <w:sz w:val="22"/>
          <w:szCs w:val="22"/>
        </w:rPr>
        <w:t>Donderdagmiddag 19-4-2018</w:t>
      </w:r>
      <w:r w:rsidR="00935CB6" w:rsidRPr="0084359D">
        <w:rPr>
          <w:rFonts w:asciiTheme="minorHAnsi" w:hAnsiTheme="minorHAnsi"/>
          <w:bCs/>
          <w:color w:val="auto"/>
          <w:sz w:val="22"/>
          <w:szCs w:val="22"/>
        </w:rPr>
        <w:t xml:space="preserve"> </w:t>
      </w:r>
      <w:r w:rsidR="00935CB6" w:rsidRPr="00064ED5">
        <w:rPr>
          <w:rFonts w:asciiTheme="minorHAnsi" w:hAnsiTheme="minorHAnsi"/>
          <w:bCs/>
          <w:color w:val="auto"/>
          <w:sz w:val="22"/>
          <w:szCs w:val="22"/>
        </w:rPr>
        <w:t>GGD Fryslân Jeugdgezondheidszorg</w:t>
      </w:r>
    </w:p>
    <w:p w14:paraId="43D5F21B" w14:textId="76A6458B" w:rsidR="006D32F7" w:rsidRDefault="002C65BB" w:rsidP="00935CB6">
      <w:pPr>
        <w:pStyle w:val="Default"/>
        <w:numPr>
          <w:ilvl w:val="0"/>
          <w:numId w:val="5"/>
        </w:numPr>
        <w:spacing w:line="280" w:lineRule="exact"/>
        <w:contextualSpacing/>
        <w:rPr>
          <w:rFonts w:asciiTheme="minorHAnsi" w:hAnsiTheme="minorHAnsi"/>
          <w:bCs/>
          <w:color w:val="auto"/>
          <w:sz w:val="22"/>
          <w:szCs w:val="22"/>
        </w:rPr>
      </w:pPr>
      <w:r>
        <w:rPr>
          <w:rFonts w:asciiTheme="minorHAnsi" w:hAnsiTheme="minorHAnsi"/>
          <w:bCs/>
          <w:color w:val="auto"/>
          <w:sz w:val="22"/>
          <w:szCs w:val="22"/>
        </w:rPr>
        <w:t>Maandag 23 april Utrecht</w:t>
      </w:r>
    </w:p>
    <w:p w14:paraId="3592F47F" w14:textId="77777777" w:rsidR="00935CB6" w:rsidRPr="00064ED5" w:rsidRDefault="00935CB6" w:rsidP="00935CB6">
      <w:pPr>
        <w:pStyle w:val="Default"/>
        <w:spacing w:line="280" w:lineRule="exact"/>
        <w:ind w:left="720"/>
        <w:contextualSpacing/>
        <w:rPr>
          <w:rFonts w:asciiTheme="minorHAnsi" w:hAnsiTheme="minorHAnsi"/>
          <w:bCs/>
          <w:color w:val="auto"/>
          <w:sz w:val="22"/>
          <w:szCs w:val="22"/>
        </w:rPr>
      </w:pPr>
    </w:p>
    <w:p w14:paraId="61BA8155" w14:textId="77777777" w:rsidR="00935CB6" w:rsidRPr="0084359D" w:rsidRDefault="00935CB6" w:rsidP="00935CB6">
      <w:pPr>
        <w:pStyle w:val="Default"/>
        <w:spacing w:line="280" w:lineRule="exact"/>
        <w:contextualSpacing/>
        <w:rPr>
          <w:rFonts w:asciiTheme="minorHAnsi" w:hAnsiTheme="minorHAnsi"/>
          <w:b/>
          <w:color w:val="auto"/>
          <w:sz w:val="22"/>
          <w:szCs w:val="22"/>
        </w:rPr>
      </w:pPr>
      <w:r w:rsidRPr="0084359D">
        <w:rPr>
          <w:rFonts w:asciiTheme="minorHAnsi" w:hAnsiTheme="minorHAnsi"/>
          <w:b/>
          <w:color w:val="auto"/>
          <w:sz w:val="22"/>
          <w:szCs w:val="22"/>
        </w:rPr>
        <w:t>Doelgroep:</w:t>
      </w:r>
    </w:p>
    <w:p w14:paraId="4B007883" w14:textId="77777777" w:rsidR="00935CB6" w:rsidRDefault="00935CB6" w:rsidP="00935CB6">
      <w:pPr>
        <w:pStyle w:val="Default"/>
        <w:spacing w:line="280" w:lineRule="exact"/>
        <w:contextualSpacing/>
        <w:rPr>
          <w:rFonts w:asciiTheme="minorHAnsi" w:hAnsiTheme="minorHAnsi"/>
          <w:color w:val="auto"/>
          <w:sz w:val="22"/>
          <w:szCs w:val="22"/>
        </w:rPr>
      </w:pPr>
      <w:r w:rsidRPr="0084359D">
        <w:rPr>
          <w:rFonts w:asciiTheme="minorHAnsi" w:hAnsiTheme="minorHAnsi"/>
          <w:color w:val="auto"/>
          <w:sz w:val="22"/>
          <w:szCs w:val="22"/>
        </w:rPr>
        <w:t>Deze workshop is bedoeld voor jeugdartsen, verpleegkundig specialisten</w:t>
      </w:r>
      <w:r>
        <w:rPr>
          <w:rFonts w:asciiTheme="minorHAnsi" w:hAnsiTheme="minorHAnsi"/>
          <w:color w:val="auto"/>
          <w:sz w:val="22"/>
          <w:szCs w:val="22"/>
        </w:rPr>
        <w:t xml:space="preserve">, </w:t>
      </w:r>
      <w:r w:rsidRPr="0084359D">
        <w:rPr>
          <w:rFonts w:asciiTheme="minorHAnsi" w:hAnsiTheme="minorHAnsi"/>
          <w:color w:val="auto"/>
          <w:sz w:val="22"/>
          <w:szCs w:val="22"/>
        </w:rPr>
        <w:t>jeugdverpleegkundigen</w:t>
      </w:r>
      <w:r>
        <w:rPr>
          <w:rFonts w:asciiTheme="minorHAnsi" w:hAnsiTheme="minorHAnsi"/>
          <w:color w:val="auto"/>
          <w:sz w:val="22"/>
          <w:szCs w:val="22"/>
        </w:rPr>
        <w:t xml:space="preserve"> en doktersassistenten</w:t>
      </w:r>
      <w:r w:rsidRPr="0084359D">
        <w:rPr>
          <w:rFonts w:asciiTheme="minorHAnsi" w:hAnsiTheme="minorHAnsi"/>
          <w:color w:val="auto"/>
          <w:sz w:val="22"/>
          <w:szCs w:val="22"/>
        </w:rPr>
        <w:t xml:space="preserve"> die in de praktijktest met de </w:t>
      </w:r>
      <w:r>
        <w:rPr>
          <w:rFonts w:asciiTheme="minorHAnsi" w:hAnsiTheme="minorHAnsi"/>
          <w:color w:val="auto"/>
          <w:sz w:val="22"/>
          <w:szCs w:val="22"/>
        </w:rPr>
        <w:t xml:space="preserve">nieuwe </w:t>
      </w:r>
      <w:r w:rsidRPr="0084359D">
        <w:rPr>
          <w:rFonts w:asciiTheme="minorHAnsi" w:hAnsiTheme="minorHAnsi"/>
          <w:color w:val="auto"/>
          <w:sz w:val="22"/>
          <w:szCs w:val="22"/>
        </w:rPr>
        <w:t>richtlijn gaan werken.</w:t>
      </w:r>
    </w:p>
    <w:p w14:paraId="6C1C233D" w14:textId="77777777" w:rsidR="00935CB6" w:rsidRPr="0084359D" w:rsidRDefault="00935CB6" w:rsidP="00935CB6">
      <w:pPr>
        <w:pStyle w:val="Default"/>
        <w:spacing w:line="280" w:lineRule="exact"/>
        <w:contextualSpacing/>
        <w:rPr>
          <w:rFonts w:asciiTheme="minorHAnsi" w:hAnsiTheme="minorHAnsi"/>
          <w:color w:val="auto"/>
          <w:sz w:val="22"/>
          <w:szCs w:val="22"/>
        </w:rPr>
      </w:pPr>
    </w:p>
    <w:p w14:paraId="0E80B959" w14:textId="77777777" w:rsidR="00935CB6" w:rsidRPr="0084359D" w:rsidRDefault="00935CB6" w:rsidP="00935CB6">
      <w:pPr>
        <w:pStyle w:val="Default"/>
        <w:spacing w:line="280" w:lineRule="exact"/>
        <w:contextualSpacing/>
        <w:rPr>
          <w:rFonts w:asciiTheme="minorHAnsi" w:hAnsiTheme="minorHAnsi"/>
          <w:b/>
          <w:bCs/>
          <w:color w:val="auto"/>
          <w:sz w:val="23"/>
          <w:szCs w:val="23"/>
        </w:rPr>
      </w:pPr>
      <w:r w:rsidRPr="0084359D">
        <w:rPr>
          <w:rFonts w:asciiTheme="minorHAnsi" w:hAnsiTheme="minorHAnsi"/>
          <w:b/>
          <w:bCs/>
          <w:color w:val="auto"/>
          <w:sz w:val="23"/>
          <w:szCs w:val="23"/>
        </w:rPr>
        <w:t xml:space="preserve">Accreditatie: </w:t>
      </w:r>
    </w:p>
    <w:p w14:paraId="7B534B3E" w14:textId="789C0DE5" w:rsidR="00935CB6" w:rsidRPr="0084359D" w:rsidRDefault="00935CB6" w:rsidP="00935CB6">
      <w:pPr>
        <w:pStyle w:val="Default"/>
        <w:spacing w:line="280" w:lineRule="exact"/>
        <w:contextualSpacing/>
        <w:rPr>
          <w:rFonts w:asciiTheme="minorHAnsi" w:hAnsiTheme="minorHAnsi"/>
          <w:bCs/>
          <w:color w:val="auto"/>
          <w:sz w:val="22"/>
          <w:szCs w:val="23"/>
        </w:rPr>
      </w:pPr>
      <w:r w:rsidRPr="0084359D">
        <w:rPr>
          <w:rFonts w:asciiTheme="minorHAnsi" w:hAnsiTheme="minorHAnsi"/>
          <w:bCs/>
          <w:color w:val="auto"/>
          <w:sz w:val="22"/>
          <w:szCs w:val="23"/>
        </w:rPr>
        <w:t xml:space="preserve">Voor deelname aan deze workshop is accreditatie aangevraagd voor jeugdartsen (AJN) en </w:t>
      </w:r>
      <w:bookmarkStart w:id="0" w:name="_Hlk506976650"/>
      <w:r w:rsidRPr="0084359D">
        <w:rPr>
          <w:rFonts w:asciiTheme="minorHAnsi" w:hAnsiTheme="minorHAnsi"/>
          <w:bCs/>
          <w:color w:val="auto"/>
          <w:sz w:val="22"/>
          <w:szCs w:val="23"/>
        </w:rPr>
        <w:t xml:space="preserve">jeugdverpleegkundigen/verpleegkundig specialisten </w:t>
      </w:r>
      <w:bookmarkEnd w:id="0"/>
      <w:r w:rsidRPr="0084359D">
        <w:rPr>
          <w:rFonts w:asciiTheme="minorHAnsi" w:hAnsiTheme="minorHAnsi"/>
          <w:bCs/>
          <w:color w:val="auto"/>
          <w:sz w:val="22"/>
          <w:szCs w:val="23"/>
        </w:rPr>
        <w:t>(V&amp;VN).</w:t>
      </w:r>
    </w:p>
    <w:p w14:paraId="457A8767" w14:textId="77777777" w:rsidR="00935CB6" w:rsidRPr="0084359D" w:rsidRDefault="00935CB6" w:rsidP="00935CB6">
      <w:pPr>
        <w:spacing w:line="280" w:lineRule="exact"/>
        <w:contextualSpacing/>
      </w:pPr>
    </w:p>
    <w:p w14:paraId="08A95A41" w14:textId="77777777" w:rsidR="00935CB6" w:rsidRPr="0084359D" w:rsidRDefault="00935CB6" w:rsidP="00935CB6">
      <w:pPr>
        <w:pStyle w:val="Heading2"/>
        <w:spacing w:before="0" w:line="280" w:lineRule="exact"/>
        <w:contextualSpacing/>
        <w:rPr>
          <w:rFonts w:asciiTheme="minorHAnsi" w:hAnsiTheme="minorHAnsi"/>
          <w:sz w:val="22"/>
          <w:szCs w:val="22"/>
        </w:rPr>
      </w:pPr>
      <w:r w:rsidRPr="0084359D">
        <w:rPr>
          <w:rFonts w:asciiTheme="minorHAnsi" w:hAnsiTheme="minorHAnsi"/>
          <w:sz w:val="22"/>
          <w:szCs w:val="22"/>
        </w:rPr>
        <w:t>Inleiding</w:t>
      </w:r>
    </w:p>
    <w:p w14:paraId="63F82F4D" w14:textId="77777777" w:rsidR="00935CB6" w:rsidRPr="0084359D" w:rsidRDefault="00935CB6" w:rsidP="00935CB6">
      <w:pPr>
        <w:pStyle w:val="Default"/>
        <w:spacing w:line="280" w:lineRule="exact"/>
        <w:contextualSpacing/>
        <w:rPr>
          <w:rFonts w:asciiTheme="minorHAnsi" w:hAnsiTheme="minorHAnsi"/>
          <w:sz w:val="22"/>
          <w:szCs w:val="22"/>
        </w:rPr>
      </w:pPr>
      <w:r w:rsidRPr="0084359D">
        <w:rPr>
          <w:rFonts w:asciiTheme="minorHAnsi" w:hAnsiTheme="minorHAnsi"/>
          <w:sz w:val="22"/>
          <w:szCs w:val="22"/>
        </w:rPr>
        <w:t xml:space="preserve">In opdracht van ZonMw </w:t>
      </w:r>
      <w:r>
        <w:rPr>
          <w:rFonts w:asciiTheme="minorHAnsi" w:hAnsiTheme="minorHAnsi"/>
          <w:sz w:val="22"/>
          <w:szCs w:val="22"/>
        </w:rPr>
        <w:t>heeft</w:t>
      </w:r>
      <w:r w:rsidRPr="0084359D">
        <w:rPr>
          <w:rFonts w:asciiTheme="minorHAnsi" w:hAnsiTheme="minorHAnsi"/>
          <w:sz w:val="22"/>
          <w:szCs w:val="22"/>
        </w:rPr>
        <w:t xml:space="preserve"> TNO Child Health een JGZ-richtlijn ontwikkeld over </w:t>
      </w:r>
      <w:r w:rsidR="00C07C19">
        <w:rPr>
          <w:rFonts w:asciiTheme="minorHAnsi" w:hAnsiTheme="minorHAnsi"/>
          <w:sz w:val="22"/>
          <w:szCs w:val="22"/>
        </w:rPr>
        <w:t>het thema o</w:t>
      </w:r>
      <w:r w:rsidR="00092AA7">
        <w:rPr>
          <w:rFonts w:asciiTheme="minorHAnsi" w:hAnsiTheme="minorHAnsi"/>
          <w:sz w:val="22"/>
          <w:szCs w:val="22"/>
        </w:rPr>
        <w:t>ndergewicht</w:t>
      </w:r>
      <w:r w:rsidRPr="0084359D">
        <w:rPr>
          <w:rFonts w:asciiTheme="minorHAnsi" w:hAnsiTheme="minorHAnsi"/>
          <w:sz w:val="22"/>
          <w:szCs w:val="22"/>
        </w:rPr>
        <w:t xml:space="preserve">. De onderwerpen die in deze richtlijn worden behandeld zijn: </w:t>
      </w:r>
      <w:r w:rsidR="00092AA7" w:rsidRPr="00C07C19">
        <w:rPr>
          <w:sz w:val="22"/>
          <w:szCs w:val="22"/>
        </w:rPr>
        <w:t>achtergrondinformatie over het normale gewichtsverloop bij jeugdigen, monitoren van het gewicht en het signaleren van ondergewicht door de JGZ, verwijscriteria voor kinderen en jeugdigen met een laag ondergewicht en/of een afbuigende gewichtscurve en de advisering en begeleiding bij ondergewicht</w:t>
      </w:r>
      <w:r w:rsidRPr="00C07C19">
        <w:rPr>
          <w:rFonts w:asciiTheme="minorHAnsi" w:hAnsiTheme="minorHAnsi"/>
          <w:sz w:val="22"/>
          <w:szCs w:val="22"/>
        </w:rPr>
        <w:t>.</w:t>
      </w:r>
      <w:r w:rsidRPr="0084359D">
        <w:rPr>
          <w:rFonts w:asciiTheme="minorHAnsi" w:hAnsiTheme="minorHAnsi"/>
          <w:sz w:val="22"/>
          <w:szCs w:val="22"/>
        </w:rPr>
        <w:t xml:space="preserve"> Er ligt nu een conceptrichtlijn; in een praktijktest zal door JGZ-professionals de werkbaarheid van de richtlijn in de praktijk worden getest.</w:t>
      </w:r>
    </w:p>
    <w:p w14:paraId="433B85F3" w14:textId="77777777" w:rsidR="00935CB6" w:rsidRPr="0084359D" w:rsidRDefault="00935CB6" w:rsidP="00935CB6">
      <w:pPr>
        <w:pStyle w:val="Default"/>
        <w:spacing w:line="280" w:lineRule="exact"/>
        <w:contextualSpacing/>
        <w:rPr>
          <w:rFonts w:asciiTheme="minorHAnsi" w:hAnsiTheme="minorHAnsi"/>
          <w:sz w:val="22"/>
          <w:szCs w:val="22"/>
        </w:rPr>
      </w:pPr>
      <w:r w:rsidRPr="0084359D">
        <w:rPr>
          <w:rFonts w:asciiTheme="minorHAnsi" w:hAnsiTheme="minorHAnsi"/>
          <w:sz w:val="22"/>
          <w:szCs w:val="22"/>
        </w:rPr>
        <w:t>De workshop wordt verzorgd door een van de richtlijnontwikkelaars.</w:t>
      </w:r>
    </w:p>
    <w:p w14:paraId="5D8E811C" w14:textId="77777777" w:rsidR="00935CB6" w:rsidRPr="0084359D" w:rsidRDefault="00935CB6" w:rsidP="00935CB6">
      <w:pPr>
        <w:pStyle w:val="ListParagraph"/>
        <w:spacing w:line="280" w:lineRule="exact"/>
        <w:ind w:left="0"/>
        <w:rPr>
          <w:rFonts w:asciiTheme="minorHAnsi" w:eastAsiaTheme="minorHAnsi" w:hAnsiTheme="minorHAnsi" w:cs="Calibri"/>
          <w:color w:val="000000"/>
        </w:rPr>
      </w:pPr>
      <w:r w:rsidRPr="0084359D">
        <w:rPr>
          <w:rFonts w:asciiTheme="minorHAnsi" w:eastAsiaTheme="minorHAnsi" w:hAnsiTheme="minorHAnsi" w:cs="Calibri"/>
          <w:color w:val="000000"/>
        </w:rPr>
        <w:t>In de workshop lichten we de inhoud van de richtlijn toe, zodat deelnemers met de</w:t>
      </w:r>
      <w:r w:rsidR="00C07C19">
        <w:rPr>
          <w:rFonts w:asciiTheme="minorHAnsi" w:eastAsiaTheme="minorHAnsi" w:hAnsiTheme="minorHAnsi" w:cs="Calibri"/>
          <w:color w:val="000000"/>
        </w:rPr>
        <w:t xml:space="preserve"> nieuwe</w:t>
      </w:r>
      <w:r w:rsidRPr="0084359D">
        <w:rPr>
          <w:rFonts w:asciiTheme="minorHAnsi" w:eastAsiaTheme="minorHAnsi" w:hAnsiTheme="minorHAnsi" w:cs="Calibri"/>
          <w:color w:val="000000"/>
        </w:rPr>
        <w:t xml:space="preserve"> richtlijn kunnen werken. Daarbij wordt aandacht besteed aan de theorie die aan de richtlijn ten grondslag ligt én aan het werken met de richtlijn in de praktijk. Daarnaast wordt besproken wat van de individuele deelnemers wordt verwacht in het kader van deze praktijktest.</w:t>
      </w:r>
    </w:p>
    <w:p w14:paraId="3EFBF41A" w14:textId="77777777" w:rsidR="00935CB6" w:rsidRPr="0084359D" w:rsidRDefault="00935CB6" w:rsidP="00935CB6">
      <w:pPr>
        <w:pStyle w:val="Default"/>
        <w:spacing w:line="280" w:lineRule="exact"/>
        <w:contextualSpacing/>
        <w:rPr>
          <w:rFonts w:asciiTheme="minorHAnsi" w:hAnsiTheme="minorHAnsi"/>
          <w:sz w:val="22"/>
          <w:szCs w:val="22"/>
        </w:rPr>
      </w:pPr>
    </w:p>
    <w:p w14:paraId="62D0569F" w14:textId="77777777" w:rsidR="00935CB6" w:rsidRPr="0084359D" w:rsidRDefault="00935CB6" w:rsidP="00935CB6">
      <w:pPr>
        <w:pStyle w:val="Heading2"/>
        <w:spacing w:before="0" w:line="280" w:lineRule="exact"/>
        <w:contextualSpacing/>
        <w:rPr>
          <w:rFonts w:asciiTheme="minorHAnsi" w:hAnsiTheme="minorHAnsi"/>
          <w:sz w:val="22"/>
          <w:szCs w:val="22"/>
        </w:rPr>
      </w:pPr>
      <w:r w:rsidRPr="0084359D">
        <w:rPr>
          <w:rFonts w:asciiTheme="minorHAnsi" w:hAnsiTheme="minorHAnsi"/>
          <w:sz w:val="22"/>
          <w:szCs w:val="22"/>
        </w:rPr>
        <w:t>Competenties</w:t>
      </w:r>
    </w:p>
    <w:p w14:paraId="6D97EF0C" w14:textId="77777777" w:rsidR="00935CB6" w:rsidRPr="0084359D" w:rsidRDefault="00935CB6" w:rsidP="00935CB6">
      <w:pPr>
        <w:pStyle w:val="Default"/>
        <w:spacing w:line="280" w:lineRule="exact"/>
        <w:contextualSpacing/>
        <w:rPr>
          <w:rFonts w:asciiTheme="minorHAnsi" w:hAnsiTheme="minorHAnsi"/>
          <w:sz w:val="22"/>
          <w:szCs w:val="22"/>
        </w:rPr>
      </w:pPr>
      <w:r w:rsidRPr="0084359D">
        <w:rPr>
          <w:rFonts w:asciiTheme="minorHAnsi" w:hAnsiTheme="minorHAnsi"/>
          <w:sz w:val="22"/>
          <w:szCs w:val="22"/>
        </w:rPr>
        <w:t>Deze workshop draagt bij aan de ontwikkeling van de volgende competenties:</w:t>
      </w:r>
    </w:p>
    <w:p w14:paraId="78BA7EAA" w14:textId="77777777" w:rsidR="00935CB6" w:rsidRPr="0084359D" w:rsidRDefault="00935CB6" w:rsidP="00935CB6">
      <w:pPr>
        <w:numPr>
          <w:ilvl w:val="0"/>
          <w:numId w:val="4"/>
        </w:numPr>
        <w:tabs>
          <w:tab w:val="clear" w:pos="360"/>
          <w:tab w:val="num" w:pos="284"/>
        </w:tabs>
        <w:spacing w:line="280" w:lineRule="exact"/>
        <w:ind w:left="284" w:hanging="284"/>
        <w:contextualSpacing/>
        <w:rPr>
          <w:rFonts w:asciiTheme="minorHAnsi" w:eastAsiaTheme="minorHAnsi" w:hAnsiTheme="minorHAnsi" w:cs="Calibri"/>
          <w:color w:val="000000"/>
        </w:rPr>
      </w:pPr>
      <w:r w:rsidRPr="0084359D">
        <w:rPr>
          <w:rFonts w:asciiTheme="minorHAnsi" w:eastAsiaTheme="minorHAnsi" w:hAnsiTheme="minorHAnsi" w:cs="Calibri"/>
          <w:color w:val="000000"/>
        </w:rPr>
        <w:t>Medisch handelen 60%</w:t>
      </w:r>
    </w:p>
    <w:p w14:paraId="259A41C3" w14:textId="77777777" w:rsidR="00935CB6" w:rsidRPr="0084359D" w:rsidRDefault="00935CB6" w:rsidP="00935CB6">
      <w:pPr>
        <w:numPr>
          <w:ilvl w:val="0"/>
          <w:numId w:val="4"/>
        </w:numPr>
        <w:tabs>
          <w:tab w:val="clear" w:pos="360"/>
          <w:tab w:val="num" w:pos="284"/>
        </w:tabs>
        <w:spacing w:line="280" w:lineRule="exact"/>
        <w:ind w:left="284" w:hanging="284"/>
        <w:contextualSpacing/>
        <w:rPr>
          <w:rFonts w:asciiTheme="minorHAnsi" w:eastAsiaTheme="minorHAnsi" w:hAnsiTheme="minorHAnsi" w:cs="Calibri"/>
          <w:color w:val="000000"/>
        </w:rPr>
      </w:pPr>
      <w:r w:rsidRPr="0084359D">
        <w:rPr>
          <w:rFonts w:asciiTheme="minorHAnsi" w:eastAsiaTheme="minorHAnsi" w:hAnsiTheme="minorHAnsi" w:cs="Calibri"/>
          <w:color w:val="000000"/>
        </w:rPr>
        <w:t>Communicatie 20%</w:t>
      </w:r>
    </w:p>
    <w:p w14:paraId="29D98F03" w14:textId="77777777" w:rsidR="00935CB6" w:rsidRPr="0084359D" w:rsidRDefault="00935CB6" w:rsidP="00935CB6">
      <w:pPr>
        <w:pStyle w:val="Default"/>
        <w:numPr>
          <w:ilvl w:val="0"/>
          <w:numId w:val="4"/>
        </w:numPr>
        <w:tabs>
          <w:tab w:val="clear" w:pos="360"/>
          <w:tab w:val="num" w:pos="284"/>
        </w:tabs>
        <w:spacing w:line="280" w:lineRule="exact"/>
        <w:ind w:left="284" w:hanging="284"/>
        <w:contextualSpacing/>
        <w:rPr>
          <w:rFonts w:asciiTheme="minorHAnsi" w:hAnsiTheme="minorHAnsi"/>
          <w:sz w:val="22"/>
          <w:szCs w:val="22"/>
        </w:rPr>
      </w:pPr>
      <w:r w:rsidRPr="0084359D">
        <w:rPr>
          <w:rFonts w:asciiTheme="minorHAnsi" w:hAnsiTheme="minorHAnsi"/>
          <w:sz w:val="22"/>
          <w:szCs w:val="22"/>
        </w:rPr>
        <w:t>Kennis en wetenschap 20%</w:t>
      </w:r>
    </w:p>
    <w:p w14:paraId="1A503045" w14:textId="77777777" w:rsidR="00935CB6" w:rsidRPr="0084359D" w:rsidRDefault="00935CB6" w:rsidP="00935CB6">
      <w:pPr>
        <w:pStyle w:val="Default"/>
        <w:spacing w:line="280" w:lineRule="exact"/>
        <w:contextualSpacing/>
        <w:rPr>
          <w:rFonts w:asciiTheme="minorHAnsi" w:hAnsiTheme="minorHAnsi"/>
          <w:sz w:val="22"/>
          <w:szCs w:val="22"/>
        </w:rPr>
      </w:pPr>
    </w:p>
    <w:p w14:paraId="11589A2A" w14:textId="77777777" w:rsidR="00935CB6" w:rsidRPr="0084359D" w:rsidRDefault="00935CB6" w:rsidP="00935CB6">
      <w:pPr>
        <w:pStyle w:val="Heading2"/>
        <w:spacing w:before="0" w:line="280" w:lineRule="exact"/>
        <w:contextualSpacing/>
        <w:rPr>
          <w:rFonts w:asciiTheme="minorHAnsi" w:hAnsiTheme="minorHAnsi" w:cstheme="minorHAnsi"/>
          <w:sz w:val="22"/>
          <w:szCs w:val="22"/>
        </w:rPr>
      </w:pPr>
      <w:r w:rsidRPr="0084359D">
        <w:rPr>
          <w:rFonts w:asciiTheme="minorHAnsi" w:hAnsiTheme="minorHAnsi" w:cstheme="minorHAnsi"/>
          <w:sz w:val="22"/>
          <w:szCs w:val="22"/>
        </w:rPr>
        <w:t xml:space="preserve">Leerdoelen </w:t>
      </w:r>
    </w:p>
    <w:p w14:paraId="0F1F0199" w14:textId="77777777" w:rsidR="00935CB6" w:rsidRPr="00064ED5" w:rsidRDefault="00935CB6" w:rsidP="00935CB6">
      <w:pPr>
        <w:pStyle w:val="Default"/>
        <w:contextualSpacing/>
        <w:rPr>
          <w:b/>
          <w:sz w:val="22"/>
          <w:szCs w:val="22"/>
        </w:rPr>
      </w:pPr>
      <w:r w:rsidRPr="00064ED5">
        <w:rPr>
          <w:b/>
          <w:sz w:val="22"/>
          <w:szCs w:val="22"/>
        </w:rPr>
        <w:t>Leerdoelen m.b.t. de theorie die aan de richtlijn ten grondslag ligt</w:t>
      </w:r>
    </w:p>
    <w:p w14:paraId="338CF0DF" w14:textId="77777777" w:rsidR="00935CB6" w:rsidRPr="00064ED5" w:rsidRDefault="00935CB6" w:rsidP="00935CB6">
      <w:pPr>
        <w:pStyle w:val="Default"/>
        <w:contextualSpacing/>
        <w:rPr>
          <w:sz w:val="22"/>
          <w:szCs w:val="22"/>
        </w:rPr>
      </w:pPr>
      <w:r w:rsidRPr="00064ED5">
        <w:rPr>
          <w:sz w:val="22"/>
          <w:szCs w:val="22"/>
        </w:rPr>
        <w:t>Na de workshop kan de deelnemer</w:t>
      </w:r>
      <w:bookmarkStart w:id="1" w:name="_GoBack"/>
      <w:bookmarkEnd w:id="1"/>
      <w:r w:rsidRPr="00064ED5">
        <w:rPr>
          <w:sz w:val="22"/>
          <w:szCs w:val="22"/>
        </w:rPr>
        <w:t xml:space="preserve">: </w:t>
      </w:r>
    </w:p>
    <w:p w14:paraId="19D9E7B0" w14:textId="77777777" w:rsidR="002C65BB" w:rsidRPr="00C07C19" w:rsidRDefault="002C65BB" w:rsidP="002C65BB">
      <w:pPr>
        <w:pStyle w:val="Default"/>
        <w:numPr>
          <w:ilvl w:val="0"/>
          <w:numId w:val="1"/>
        </w:numPr>
        <w:spacing w:line="276" w:lineRule="auto"/>
        <w:ind w:left="284" w:hanging="284"/>
        <w:contextualSpacing/>
        <w:rPr>
          <w:sz w:val="22"/>
          <w:szCs w:val="22"/>
        </w:rPr>
      </w:pPr>
      <w:r>
        <w:rPr>
          <w:sz w:val="22"/>
          <w:szCs w:val="22"/>
        </w:rPr>
        <w:t xml:space="preserve">aangeven </w:t>
      </w:r>
      <w:r w:rsidRPr="00C07C19">
        <w:rPr>
          <w:sz w:val="22"/>
          <w:szCs w:val="22"/>
        </w:rPr>
        <w:t xml:space="preserve">hoe een normaal gewichtsverloop gaat bij jeugdigen </w:t>
      </w:r>
      <w:r>
        <w:rPr>
          <w:sz w:val="22"/>
          <w:szCs w:val="22"/>
        </w:rPr>
        <w:t>en wat aandachtspunten zijn bij de beoordeling van het gewichtsverloop;</w:t>
      </w:r>
    </w:p>
    <w:p w14:paraId="7E74D6D3" w14:textId="77777777" w:rsidR="002C65BB" w:rsidRPr="00C07C19" w:rsidRDefault="002C65BB" w:rsidP="002C65BB">
      <w:pPr>
        <w:pStyle w:val="Default"/>
        <w:numPr>
          <w:ilvl w:val="0"/>
          <w:numId w:val="1"/>
        </w:numPr>
        <w:spacing w:line="276" w:lineRule="auto"/>
        <w:ind w:left="284" w:hanging="284"/>
        <w:contextualSpacing/>
        <w:rPr>
          <w:sz w:val="22"/>
          <w:szCs w:val="22"/>
        </w:rPr>
      </w:pPr>
      <w:r w:rsidRPr="00C07C19">
        <w:rPr>
          <w:sz w:val="22"/>
          <w:szCs w:val="22"/>
        </w:rPr>
        <w:t>aangeven op welke meetmomenten het gewicht</w:t>
      </w:r>
      <w:r>
        <w:rPr>
          <w:sz w:val="22"/>
          <w:szCs w:val="22"/>
        </w:rPr>
        <w:t xml:space="preserve"> van de jeugdige </w:t>
      </w:r>
      <w:r w:rsidRPr="00C07C19">
        <w:rPr>
          <w:sz w:val="22"/>
          <w:szCs w:val="22"/>
        </w:rPr>
        <w:t>gemonitord dient te worden</w:t>
      </w:r>
      <w:r>
        <w:rPr>
          <w:sz w:val="22"/>
          <w:szCs w:val="22"/>
        </w:rPr>
        <w:t>;</w:t>
      </w:r>
    </w:p>
    <w:p w14:paraId="63624C38" w14:textId="77777777" w:rsidR="002C65BB" w:rsidRPr="00C07C19" w:rsidRDefault="002C65BB" w:rsidP="002C65BB">
      <w:pPr>
        <w:pStyle w:val="Default"/>
        <w:numPr>
          <w:ilvl w:val="0"/>
          <w:numId w:val="1"/>
        </w:numPr>
        <w:spacing w:line="276" w:lineRule="auto"/>
        <w:ind w:left="284" w:hanging="284"/>
        <w:contextualSpacing/>
        <w:rPr>
          <w:sz w:val="22"/>
          <w:szCs w:val="22"/>
        </w:rPr>
      </w:pPr>
      <w:r>
        <w:rPr>
          <w:sz w:val="22"/>
          <w:szCs w:val="22"/>
        </w:rPr>
        <w:t>aangeven welke groeidiagrammen voor welke groep (leeftijd, afkomst) gebruikt dienen te worden;</w:t>
      </w:r>
    </w:p>
    <w:p w14:paraId="64EE0244" w14:textId="1C32FF61" w:rsidR="002C65BB" w:rsidRPr="002C65BB" w:rsidRDefault="002C65BB" w:rsidP="002C65BB">
      <w:pPr>
        <w:pStyle w:val="Default"/>
        <w:numPr>
          <w:ilvl w:val="0"/>
          <w:numId w:val="1"/>
        </w:numPr>
        <w:spacing w:line="276" w:lineRule="auto"/>
        <w:ind w:left="284" w:hanging="284"/>
        <w:contextualSpacing/>
        <w:rPr>
          <w:sz w:val="22"/>
          <w:szCs w:val="22"/>
        </w:rPr>
      </w:pPr>
      <w:r w:rsidRPr="00C07C19">
        <w:rPr>
          <w:sz w:val="22"/>
          <w:szCs w:val="22"/>
        </w:rPr>
        <w:t>aangeven hoe een groeidiagram beoordeeld dient te worden</w:t>
      </w:r>
      <w:r>
        <w:rPr>
          <w:sz w:val="22"/>
          <w:szCs w:val="22"/>
        </w:rPr>
        <w:t>;</w:t>
      </w:r>
    </w:p>
    <w:p w14:paraId="41016DE2" w14:textId="57E0C4E2" w:rsidR="00C07C19" w:rsidRDefault="00066D89" w:rsidP="00C07C19">
      <w:pPr>
        <w:pStyle w:val="Default"/>
        <w:numPr>
          <w:ilvl w:val="0"/>
          <w:numId w:val="1"/>
        </w:numPr>
        <w:spacing w:line="276" w:lineRule="auto"/>
        <w:ind w:left="284" w:hanging="284"/>
        <w:contextualSpacing/>
        <w:rPr>
          <w:sz w:val="22"/>
          <w:szCs w:val="22"/>
        </w:rPr>
      </w:pPr>
      <w:r w:rsidRPr="00C07C19">
        <w:rPr>
          <w:sz w:val="22"/>
          <w:szCs w:val="22"/>
        </w:rPr>
        <w:t xml:space="preserve">aangeven </w:t>
      </w:r>
      <w:r w:rsidR="00C07C19">
        <w:rPr>
          <w:sz w:val="22"/>
          <w:szCs w:val="22"/>
        </w:rPr>
        <w:t>wat wordt verstaan onder ondergewicht en ondervoeding</w:t>
      </w:r>
      <w:r w:rsidR="00E4214D">
        <w:rPr>
          <w:sz w:val="22"/>
          <w:szCs w:val="22"/>
        </w:rPr>
        <w:t>;</w:t>
      </w:r>
    </w:p>
    <w:p w14:paraId="544FC635" w14:textId="4935739E" w:rsidR="00066D89" w:rsidRDefault="00066D89" w:rsidP="00066D89">
      <w:pPr>
        <w:pStyle w:val="Default"/>
        <w:numPr>
          <w:ilvl w:val="0"/>
          <w:numId w:val="1"/>
        </w:numPr>
        <w:spacing w:line="276" w:lineRule="auto"/>
        <w:ind w:left="284" w:hanging="284"/>
        <w:contextualSpacing/>
        <w:rPr>
          <w:sz w:val="22"/>
          <w:szCs w:val="22"/>
        </w:rPr>
      </w:pPr>
      <w:r w:rsidRPr="00C07C19">
        <w:rPr>
          <w:sz w:val="22"/>
          <w:szCs w:val="22"/>
        </w:rPr>
        <w:t>aangeven welke mogelijke oorzaken</w:t>
      </w:r>
      <w:r w:rsidR="008962D7">
        <w:rPr>
          <w:sz w:val="22"/>
          <w:szCs w:val="22"/>
        </w:rPr>
        <w:t xml:space="preserve"> en risicofactoren</w:t>
      </w:r>
      <w:r w:rsidRPr="00C07C19">
        <w:rPr>
          <w:sz w:val="22"/>
          <w:szCs w:val="22"/>
        </w:rPr>
        <w:t xml:space="preserve"> er zijn voor </w:t>
      </w:r>
      <w:r w:rsidR="008962D7">
        <w:rPr>
          <w:sz w:val="22"/>
          <w:szCs w:val="22"/>
        </w:rPr>
        <w:t xml:space="preserve">(het ontwikkelen van) </w:t>
      </w:r>
      <w:r w:rsidRPr="00C07C19">
        <w:rPr>
          <w:sz w:val="22"/>
          <w:szCs w:val="22"/>
        </w:rPr>
        <w:t>ondergewicht en ondervoeding</w:t>
      </w:r>
      <w:r w:rsidR="008962D7">
        <w:rPr>
          <w:sz w:val="22"/>
          <w:szCs w:val="22"/>
        </w:rPr>
        <w:t xml:space="preserve"> bij jeugdigen</w:t>
      </w:r>
      <w:r w:rsidR="00E4214D">
        <w:rPr>
          <w:sz w:val="22"/>
          <w:szCs w:val="22"/>
        </w:rPr>
        <w:t>;</w:t>
      </w:r>
    </w:p>
    <w:p w14:paraId="1373B101" w14:textId="77777777" w:rsidR="00E4214D" w:rsidRPr="00C07C19" w:rsidRDefault="00E4214D" w:rsidP="00066D89">
      <w:pPr>
        <w:pStyle w:val="Default"/>
        <w:numPr>
          <w:ilvl w:val="0"/>
          <w:numId w:val="1"/>
        </w:numPr>
        <w:spacing w:line="276" w:lineRule="auto"/>
        <w:ind w:left="284" w:hanging="284"/>
        <w:contextualSpacing/>
        <w:rPr>
          <w:sz w:val="22"/>
          <w:szCs w:val="22"/>
        </w:rPr>
      </w:pPr>
      <w:r>
        <w:rPr>
          <w:sz w:val="22"/>
          <w:szCs w:val="22"/>
        </w:rPr>
        <w:lastRenderedPageBreak/>
        <w:t>aangeven welke gevolgen ondervoeding kan hebben voor de gezondheid en ontwikkeling van jeugdigen;</w:t>
      </w:r>
    </w:p>
    <w:p w14:paraId="3697B654" w14:textId="77777777" w:rsidR="00066D89" w:rsidRPr="00C07C19" w:rsidRDefault="00066D89" w:rsidP="00C07C19">
      <w:pPr>
        <w:pStyle w:val="Default"/>
        <w:numPr>
          <w:ilvl w:val="0"/>
          <w:numId w:val="1"/>
        </w:numPr>
        <w:spacing w:line="276" w:lineRule="auto"/>
        <w:ind w:left="284" w:hanging="284"/>
        <w:contextualSpacing/>
        <w:rPr>
          <w:sz w:val="22"/>
          <w:szCs w:val="22"/>
        </w:rPr>
      </w:pPr>
      <w:r w:rsidRPr="00C07C19">
        <w:rPr>
          <w:sz w:val="22"/>
          <w:szCs w:val="22"/>
        </w:rPr>
        <w:t xml:space="preserve">aangeven wat verwijscriteria zijn </w:t>
      </w:r>
      <w:r w:rsidR="00D14A7C">
        <w:rPr>
          <w:sz w:val="22"/>
          <w:szCs w:val="22"/>
        </w:rPr>
        <w:t>als</w:t>
      </w:r>
      <w:r w:rsidRPr="00C07C19">
        <w:rPr>
          <w:sz w:val="22"/>
          <w:szCs w:val="22"/>
        </w:rPr>
        <w:t xml:space="preserve"> ondergewicht </w:t>
      </w:r>
      <w:r w:rsidR="00D14A7C">
        <w:rPr>
          <w:sz w:val="22"/>
          <w:szCs w:val="22"/>
        </w:rPr>
        <w:t>of een afbuigende groeicurve wordt gesignaleerd en welke verwijsmogelijkheden er zijn;</w:t>
      </w:r>
    </w:p>
    <w:p w14:paraId="753A8AE8" w14:textId="77777777" w:rsidR="00066D89" w:rsidRPr="00C07C19" w:rsidRDefault="00066D89" w:rsidP="00E1094B">
      <w:pPr>
        <w:pStyle w:val="Default"/>
        <w:numPr>
          <w:ilvl w:val="0"/>
          <w:numId w:val="1"/>
        </w:numPr>
        <w:spacing w:line="276" w:lineRule="auto"/>
        <w:ind w:left="284" w:hanging="284"/>
        <w:contextualSpacing/>
        <w:rPr>
          <w:b/>
          <w:sz w:val="22"/>
          <w:szCs w:val="22"/>
        </w:rPr>
      </w:pPr>
      <w:r w:rsidRPr="00C07C19">
        <w:rPr>
          <w:sz w:val="22"/>
          <w:szCs w:val="22"/>
        </w:rPr>
        <w:t xml:space="preserve">aangeven welke adviezen er </w:t>
      </w:r>
      <w:r w:rsidR="00E4214D">
        <w:rPr>
          <w:sz w:val="22"/>
          <w:szCs w:val="22"/>
        </w:rPr>
        <w:t xml:space="preserve">door de JGZ </w:t>
      </w:r>
      <w:r w:rsidRPr="00C07C19">
        <w:rPr>
          <w:sz w:val="22"/>
          <w:szCs w:val="22"/>
        </w:rPr>
        <w:t>gegeven kunnen worden bij (dreigend) ondergewicht</w:t>
      </w:r>
      <w:r w:rsidR="00D0009F">
        <w:rPr>
          <w:sz w:val="22"/>
          <w:szCs w:val="22"/>
        </w:rPr>
        <w:t>.</w:t>
      </w:r>
    </w:p>
    <w:p w14:paraId="61EFD0AD" w14:textId="77777777" w:rsidR="00935CB6" w:rsidRDefault="00935CB6" w:rsidP="00935CB6">
      <w:pPr>
        <w:pStyle w:val="Default"/>
        <w:spacing w:line="276" w:lineRule="auto"/>
        <w:contextualSpacing/>
        <w:rPr>
          <w:b/>
          <w:sz w:val="22"/>
          <w:szCs w:val="22"/>
        </w:rPr>
      </w:pPr>
    </w:p>
    <w:p w14:paraId="48257A5A" w14:textId="77777777" w:rsidR="00935CB6" w:rsidRPr="00064ED5" w:rsidRDefault="00935CB6" w:rsidP="00935CB6">
      <w:pPr>
        <w:pStyle w:val="Default"/>
        <w:spacing w:line="276" w:lineRule="auto"/>
        <w:contextualSpacing/>
        <w:rPr>
          <w:sz w:val="22"/>
          <w:szCs w:val="22"/>
        </w:rPr>
      </w:pPr>
      <w:r>
        <w:rPr>
          <w:b/>
          <w:sz w:val="22"/>
          <w:szCs w:val="22"/>
        </w:rPr>
        <w:t>L</w:t>
      </w:r>
      <w:r w:rsidRPr="00064ED5">
        <w:rPr>
          <w:b/>
          <w:sz w:val="22"/>
          <w:szCs w:val="22"/>
        </w:rPr>
        <w:t>eerdoelen m.b.t. het werken met de richtlijn in de praktijk</w:t>
      </w:r>
    </w:p>
    <w:p w14:paraId="60D3B20C" w14:textId="77777777" w:rsidR="00935CB6" w:rsidRPr="00064ED5" w:rsidRDefault="00935CB6" w:rsidP="00935CB6">
      <w:pPr>
        <w:pStyle w:val="Default"/>
        <w:contextualSpacing/>
        <w:rPr>
          <w:sz w:val="22"/>
          <w:szCs w:val="22"/>
        </w:rPr>
      </w:pPr>
      <w:r w:rsidRPr="00064ED5">
        <w:rPr>
          <w:sz w:val="22"/>
          <w:szCs w:val="22"/>
        </w:rPr>
        <w:t xml:space="preserve">Na de workshop: </w:t>
      </w:r>
    </w:p>
    <w:p w14:paraId="34627105" w14:textId="71EB21D7" w:rsidR="00066D89" w:rsidRPr="00C07C19" w:rsidRDefault="00066D89" w:rsidP="00066D89">
      <w:pPr>
        <w:pStyle w:val="Default"/>
        <w:numPr>
          <w:ilvl w:val="0"/>
          <w:numId w:val="1"/>
        </w:numPr>
        <w:spacing w:line="276" w:lineRule="auto"/>
        <w:ind w:left="284" w:hanging="284"/>
        <w:contextualSpacing/>
        <w:rPr>
          <w:sz w:val="22"/>
          <w:szCs w:val="22"/>
        </w:rPr>
      </w:pPr>
      <w:r w:rsidRPr="00C07C19">
        <w:rPr>
          <w:sz w:val="22"/>
          <w:szCs w:val="22"/>
        </w:rPr>
        <w:t xml:space="preserve">kan de deelnemer verwoorden hoe het gewicht </w:t>
      </w:r>
      <w:r w:rsidR="008962D7">
        <w:rPr>
          <w:sz w:val="22"/>
          <w:szCs w:val="22"/>
        </w:rPr>
        <w:t xml:space="preserve">volgens de richtlijn </w:t>
      </w:r>
      <w:r w:rsidR="00E4214D">
        <w:rPr>
          <w:sz w:val="22"/>
          <w:szCs w:val="22"/>
        </w:rPr>
        <w:t xml:space="preserve">gemeten en </w:t>
      </w:r>
      <w:r w:rsidRPr="00C07C19">
        <w:rPr>
          <w:sz w:val="22"/>
          <w:szCs w:val="22"/>
        </w:rPr>
        <w:t>beoordeeld dient te worden;</w:t>
      </w:r>
    </w:p>
    <w:p w14:paraId="3F968D8E" w14:textId="77777777" w:rsidR="00066D89" w:rsidRPr="00C07C19" w:rsidRDefault="00066D89" w:rsidP="00066D89">
      <w:pPr>
        <w:pStyle w:val="Default"/>
        <w:numPr>
          <w:ilvl w:val="0"/>
          <w:numId w:val="3"/>
        </w:numPr>
        <w:spacing w:line="276" w:lineRule="auto"/>
        <w:ind w:left="284" w:hanging="284"/>
        <w:contextualSpacing/>
        <w:rPr>
          <w:sz w:val="22"/>
          <w:szCs w:val="22"/>
        </w:rPr>
      </w:pPr>
      <w:r w:rsidRPr="00C07C19">
        <w:rPr>
          <w:sz w:val="22"/>
          <w:szCs w:val="22"/>
        </w:rPr>
        <w:t>kan de deelnemer bij verschillende cases de richtlijn toepassen</w:t>
      </w:r>
      <w:r w:rsidR="00E4214D">
        <w:rPr>
          <w:sz w:val="22"/>
          <w:szCs w:val="22"/>
        </w:rPr>
        <w:t>;</w:t>
      </w:r>
    </w:p>
    <w:p w14:paraId="0DC15808" w14:textId="77777777" w:rsidR="00066D89" w:rsidRPr="00C07C19" w:rsidRDefault="00066D89" w:rsidP="00066D89">
      <w:pPr>
        <w:pStyle w:val="Default"/>
        <w:numPr>
          <w:ilvl w:val="0"/>
          <w:numId w:val="3"/>
        </w:numPr>
        <w:spacing w:line="276" w:lineRule="auto"/>
        <w:ind w:left="284" w:hanging="284"/>
        <w:contextualSpacing/>
        <w:rPr>
          <w:sz w:val="22"/>
          <w:szCs w:val="22"/>
        </w:rPr>
      </w:pPr>
      <w:r w:rsidRPr="00C07C19">
        <w:rPr>
          <w:sz w:val="22"/>
          <w:szCs w:val="22"/>
        </w:rPr>
        <w:t>heeft de  deelnemer inzicht in de verschillen tussen de eigen werkwijze en de in de richtlijn beschreven werkwijze.</w:t>
      </w:r>
    </w:p>
    <w:p w14:paraId="4D5ADD68" w14:textId="77777777" w:rsidR="00935CB6" w:rsidRPr="00064ED5" w:rsidRDefault="00935CB6" w:rsidP="00935CB6">
      <w:pPr>
        <w:pStyle w:val="Default"/>
        <w:spacing w:line="276" w:lineRule="auto"/>
        <w:ind w:left="284"/>
        <w:contextualSpacing/>
        <w:rPr>
          <w:sz w:val="22"/>
          <w:szCs w:val="22"/>
        </w:rPr>
      </w:pPr>
    </w:p>
    <w:p w14:paraId="31ECC8F5" w14:textId="77777777" w:rsidR="00935CB6" w:rsidRPr="00E1094B" w:rsidRDefault="00935CB6" w:rsidP="00935CB6">
      <w:pPr>
        <w:pStyle w:val="Default"/>
        <w:contextualSpacing/>
        <w:rPr>
          <w:b/>
          <w:sz w:val="22"/>
          <w:szCs w:val="22"/>
        </w:rPr>
      </w:pPr>
      <w:r w:rsidRPr="00E1094B">
        <w:rPr>
          <w:b/>
          <w:sz w:val="22"/>
          <w:szCs w:val="22"/>
        </w:rPr>
        <w:t>Leerdoelen m.b.t. de praktijktest</w:t>
      </w:r>
    </w:p>
    <w:p w14:paraId="63E6213D" w14:textId="77777777" w:rsidR="00066D89" w:rsidRPr="00C07C19" w:rsidRDefault="00935CB6" w:rsidP="00066D89">
      <w:pPr>
        <w:pStyle w:val="Default"/>
        <w:contextualSpacing/>
        <w:rPr>
          <w:sz w:val="22"/>
          <w:szCs w:val="22"/>
        </w:rPr>
      </w:pPr>
      <w:r w:rsidRPr="00C07C19">
        <w:rPr>
          <w:sz w:val="22"/>
          <w:szCs w:val="22"/>
        </w:rPr>
        <w:t>Na de workshop:</w:t>
      </w:r>
    </w:p>
    <w:p w14:paraId="0E9610E2" w14:textId="77777777" w:rsidR="00935CB6" w:rsidRPr="00C07C19" w:rsidRDefault="00066D89" w:rsidP="00066D89">
      <w:pPr>
        <w:pStyle w:val="Default"/>
        <w:numPr>
          <w:ilvl w:val="0"/>
          <w:numId w:val="7"/>
        </w:numPr>
        <w:contextualSpacing/>
        <w:rPr>
          <w:sz w:val="22"/>
          <w:szCs w:val="22"/>
        </w:rPr>
      </w:pPr>
      <w:r w:rsidRPr="00C07C19">
        <w:rPr>
          <w:sz w:val="22"/>
          <w:szCs w:val="22"/>
        </w:rPr>
        <w:t>weet de deelnemer wat er bij de praktijktest van hem/haar verwacht wordt.</w:t>
      </w:r>
    </w:p>
    <w:p w14:paraId="2E125AE9" w14:textId="77777777" w:rsidR="00066D89" w:rsidRPr="00066D89" w:rsidRDefault="00066D89" w:rsidP="00066D89">
      <w:pPr>
        <w:pStyle w:val="Default"/>
        <w:ind w:left="360"/>
        <w:contextualSpacing/>
        <w:rPr>
          <w:sz w:val="22"/>
          <w:szCs w:val="22"/>
        </w:rPr>
      </w:pPr>
    </w:p>
    <w:p w14:paraId="113667F3" w14:textId="77777777" w:rsidR="00935CB6" w:rsidRPr="0084359D" w:rsidRDefault="00935CB6" w:rsidP="00935CB6">
      <w:pPr>
        <w:pStyle w:val="Heading2"/>
        <w:spacing w:before="0" w:line="280" w:lineRule="exact"/>
        <w:contextualSpacing/>
        <w:rPr>
          <w:rFonts w:asciiTheme="minorHAnsi" w:hAnsiTheme="minorHAnsi"/>
          <w:sz w:val="22"/>
          <w:szCs w:val="22"/>
        </w:rPr>
      </w:pPr>
      <w:r w:rsidRPr="0084359D">
        <w:rPr>
          <w:rFonts w:asciiTheme="minorHAnsi" w:hAnsiTheme="minorHAnsi"/>
          <w:sz w:val="22"/>
          <w:szCs w:val="22"/>
        </w:rPr>
        <w:t>Voorbereiding</w:t>
      </w:r>
    </w:p>
    <w:p w14:paraId="6F3E9DCE" w14:textId="77777777" w:rsidR="00935CB6" w:rsidRPr="0084359D" w:rsidRDefault="00935CB6" w:rsidP="00935CB6">
      <w:pPr>
        <w:pStyle w:val="Default"/>
        <w:spacing w:line="280" w:lineRule="exact"/>
        <w:contextualSpacing/>
        <w:rPr>
          <w:rFonts w:asciiTheme="minorHAnsi" w:hAnsiTheme="minorHAnsi"/>
          <w:sz w:val="22"/>
          <w:szCs w:val="22"/>
        </w:rPr>
      </w:pPr>
      <w:r w:rsidRPr="0084359D">
        <w:rPr>
          <w:rFonts w:asciiTheme="minorHAnsi" w:hAnsiTheme="minorHAnsi"/>
          <w:bCs/>
          <w:sz w:val="22"/>
          <w:szCs w:val="22"/>
        </w:rPr>
        <w:t xml:space="preserve">De deelnemers </w:t>
      </w:r>
      <w:r w:rsidRPr="0084359D">
        <w:rPr>
          <w:rFonts w:asciiTheme="minorHAnsi" w:hAnsiTheme="minorHAnsi"/>
          <w:sz w:val="22"/>
          <w:szCs w:val="22"/>
        </w:rPr>
        <w:t xml:space="preserve">ontvangen 2 weken voor de workshop de inloggegevens voor de conceptrichtlijn </w:t>
      </w:r>
      <w:r w:rsidR="00066D89">
        <w:rPr>
          <w:rFonts w:asciiTheme="minorHAnsi" w:hAnsiTheme="minorHAnsi"/>
          <w:sz w:val="22"/>
          <w:szCs w:val="22"/>
        </w:rPr>
        <w:t>Ondergewicht</w:t>
      </w:r>
      <w:r w:rsidRPr="0084359D">
        <w:rPr>
          <w:rFonts w:asciiTheme="minorHAnsi" w:hAnsiTheme="minorHAnsi"/>
          <w:sz w:val="22"/>
          <w:szCs w:val="22"/>
        </w:rPr>
        <w:t>. Van hen wordt verwacht dat zij deze voor de start van de workshop hebben gelezen.</w:t>
      </w:r>
    </w:p>
    <w:p w14:paraId="5038E172" w14:textId="77777777" w:rsidR="00935CB6" w:rsidRPr="0084359D" w:rsidRDefault="00935CB6" w:rsidP="00935CB6">
      <w:pPr>
        <w:spacing w:line="280" w:lineRule="exact"/>
        <w:contextualSpacing/>
      </w:pPr>
    </w:p>
    <w:p w14:paraId="312DA4C3" w14:textId="77777777" w:rsidR="00935CB6" w:rsidRPr="0084359D" w:rsidRDefault="00935CB6" w:rsidP="00935CB6">
      <w:pPr>
        <w:pStyle w:val="Heading2"/>
        <w:spacing w:before="0" w:line="280" w:lineRule="exact"/>
        <w:contextualSpacing/>
        <w:rPr>
          <w:rFonts w:asciiTheme="minorHAnsi" w:hAnsiTheme="minorHAnsi"/>
          <w:sz w:val="22"/>
          <w:szCs w:val="22"/>
        </w:rPr>
      </w:pPr>
      <w:r w:rsidRPr="0084359D">
        <w:rPr>
          <w:rFonts w:asciiTheme="minorHAnsi" w:hAnsiTheme="minorHAnsi"/>
          <w:sz w:val="22"/>
          <w:szCs w:val="22"/>
        </w:rPr>
        <w:t>Programma</w:t>
      </w:r>
    </w:p>
    <w:p w14:paraId="3F169838" w14:textId="73E62ECA" w:rsidR="00935CB6" w:rsidRPr="0084359D" w:rsidRDefault="00E1094B" w:rsidP="00935CB6">
      <w:pPr>
        <w:spacing w:line="280" w:lineRule="exact"/>
        <w:contextualSpacing/>
        <w:rPr>
          <w:rFonts w:asciiTheme="minorHAnsi" w:hAnsiTheme="minorHAnsi"/>
        </w:rPr>
      </w:pPr>
      <w:r>
        <w:rPr>
          <w:rFonts w:asciiTheme="minorHAnsi" w:hAnsiTheme="minorHAnsi"/>
        </w:rPr>
        <w:t>12.45</w:t>
      </w:r>
      <w:r w:rsidR="00935CB6" w:rsidRPr="0084359D">
        <w:rPr>
          <w:rFonts w:asciiTheme="minorHAnsi" w:hAnsiTheme="minorHAnsi"/>
        </w:rPr>
        <w:tab/>
        <w:t>Inloop en koffie/thee</w:t>
      </w:r>
    </w:p>
    <w:p w14:paraId="60DA6BD7" w14:textId="120A749D" w:rsidR="00935CB6" w:rsidRPr="0084359D" w:rsidRDefault="00935CB6" w:rsidP="00935CB6">
      <w:pPr>
        <w:spacing w:line="280" w:lineRule="exact"/>
        <w:contextualSpacing/>
        <w:rPr>
          <w:rFonts w:asciiTheme="minorHAnsi" w:hAnsiTheme="minorHAnsi"/>
        </w:rPr>
      </w:pPr>
      <w:r>
        <w:rPr>
          <w:rFonts w:asciiTheme="minorHAnsi" w:hAnsiTheme="minorHAnsi"/>
        </w:rPr>
        <w:t>13.</w:t>
      </w:r>
      <w:r w:rsidR="00E1094B">
        <w:rPr>
          <w:rFonts w:asciiTheme="minorHAnsi" w:hAnsiTheme="minorHAnsi"/>
        </w:rPr>
        <w:t>00</w:t>
      </w:r>
      <w:r w:rsidRPr="0084359D">
        <w:rPr>
          <w:rFonts w:asciiTheme="minorHAnsi" w:hAnsiTheme="minorHAnsi"/>
        </w:rPr>
        <w:tab/>
        <w:t xml:space="preserve">Inhoudelijke inleiding over </w:t>
      </w:r>
      <w:r w:rsidR="00066D89">
        <w:rPr>
          <w:rFonts w:asciiTheme="minorHAnsi" w:hAnsiTheme="minorHAnsi"/>
        </w:rPr>
        <w:t xml:space="preserve">de JGZ-richtlijn </w:t>
      </w:r>
      <w:r w:rsidR="00C07C19">
        <w:rPr>
          <w:rFonts w:asciiTheme="minorHAnsi" w:hAnsiTheme="minorHAnsi"/>
        </w:rPr>
        <w:t>Ondergewicht</w:t>
      </w:r>
    </w:p>
    <w:p w14:paraId="36680C98" w14:textId="3FE9A824" w:rsidR="00935CB6" w:rsidRPr="0084359D" w:rsidRDefault="00935CB6" w:rsidP="00935CB6">
      <w:pPr>
        <w:spacing w:line="280" w:lineRule="exact"/>
        <w:contextualSpacing/>
        <w:rPr>
          <w:rFonts w:asciiTheme="minorHAnsi" w:hAnsiTheme="minorHAnsi"/>
        </w:rPr>
      </w:pPr>
      <w:r>
        <w:rPr>
          <w:rFonts w:asciiTheme="minorHAnsi" w:hAnsiTheme="minorHAnsi"/>
        </w:rPr>
        <w:t>1</w:t>
      </w:r>
      <w:r w:rsidR="00066D89">
        <w:rPr>
          <w:rFonts w:asciiTheme="minorHAnsi" w:hAnsiTheme="minorHAnsi"/>
        </w:rPr>
        <w:t>3.</w:t>
      </w:r>
      <w:r w:rsidR="00E1094B">
        <w:rPr>
          <w:rFonts w:asciiTheme="minorHAnsi" w:hAnsiTheme="minorHAnsi"/>
        </w:rPr>
        <w:t>30</w:t>
      </w:r>
      <w:r w:rsidRPr="0084359D">
        <w:rPr>
          <w:rFonts w:asciiTheme="minorHAnsi" w:hAnsiTheme="minorHAnsi"/>
        </w:rPr>
        <w:tab/>
        <w:t>Interactieve presentatie over de theorie achter de richtlijn</w:t>
      </w:r>
    </w:p>
    <w:p w14:paraId="50B7F5DD" w14:textId="37D78138" w:rsidR="00935CB6" w:rsidRPr="0084359D" w:rsidRDefault="00935CB6" w:rsidP="00935CB6">
      <w:pPr>
        <w:spacing w:line="280" w:lineRule="exact"/>
        <w:ind w:left="705" w:hanging="705"/>
        <w:contextualSpacing/>
        <w:rPr>
          <w:rFonts w:asciiTheme="minorHAnsi" w:hAnsiTheme="minorHAnsi"/>
        </w:rPr>
      </w:pPr>
      <w:r>
        <w:rPr>
          <w:rFonts w:asciiTheme="minorHAnsi" w:hAnsiTheme="minorHAnsi"/>
        </w:rPr>
        <w:t>1</w:t>
      </w:r>
      <w:r w:rsidR="00E1094B">
        <w:rPr>
          <w:rFonts w:asciiTheme="minorHAnsi" w:hAnsiTheme="minorHAnsi"/>
        </w:rPr>
        <w:t>3.45</w:t>
      </w:r>
      <w:r w:rsidRPr="0084359D">
        <w:rPr>
          <w:rFonts w:asciiTheme="minorHAnsi" w:hAnsiTheme="minorHAnsi"/>
        </w:rPr>
        <w:tab/>
        <w:t>Instructie over de toepassing van de richtlijn</w:t>
      </w:r>
    </w:p>
    <w:p w14:paraId="3C600689" w14:textId="5BED7371" w:rsidR="00935CB6" w:rsidRPr="0084359D" w:rsidRDefault="00935CB6" w:rsidP="00935CB6">
      <w:pPr>
        <w:spacing w:line="280" w:lineRule="exact"/>
        <w:contextualSpacing/>
        <w:rPr>
          <w:rFonts w:asciiTheme="minorHAnsi" w:hAnsiTheme="minorHAnsi"/>
        </w:rPr>
      </w:pPr>
      <w:r>
        <w:rPr>
          <w:rFonts w:asciiTheme="minorHAnsi" w:hAnsiTheme="minorHAnsi"/>
        </w:rPr>
        <w:t>14.</w:t>
      </w:r>
      <w:r w:rsidR="00E1094B">
        <w:rPr>
          <w:rFonts w:asciiTheme="minorHAnsi" w:hAnsiTheme="minorHAnsi"/>
        </w:rPr>
        <w:t>00</w:t>
      </w:r>
      <w:r w:rsidRPr="0084359D">
        <w:rPr>
          <w:rFonts w:asciiTheme="minorHAnsi" w:hAnsiTheme="minorHAnsi"/>
        </w:rPr>
        <w:tab/>
        <w:t>Pauze</w:t>
      </w:r>
    </w:p>
    <w:p w14:paraId="4AE79B26" w14:textId="24F89E31" w:rsidR="00935CB6" w:rsidRPr="0084359D" w:rsidRDefault="00935CB6" w:rsidP="00935CB6">
      <w:pPr>
        <w:spacing w:line="280" w:lineRule="exact"/>
        <w:contextualSpacing/>
        <w:rPr>
          <w:rFonts w:asciiTheme="minorHAnsi" w:hAnsiTheme="minorHAnsi"/>
        </w:rPr>
      </w:pPr>
      <w:r>
        <w:rPr>
          <w:rFonts w:asciiTheme="minorHAnsi" w:hAnsiTheme="minorHAnsi"/>
        </w:rPr>
        <w:t>14.</w:t>
      </w:r>
      <w:r w:rsidR="00E1094B">
        <w:rPr>
          <w:rFonts w:asciiTheme="minorHAnsi" w:hAnsiTheme="minorHAnsi"/>
        </w:rPr>
        <w:t>15</w:t>
      </w:r>
      <w:r w:rsidRPr="0084359D">
        <w:rPr>
          <w:rFonts w:asciiTheme="minorHAnsi" w:hAnsiTheme="minorHAnsi"/>
        </w:rPr>
        <w:tab/>
        <w:t>Oefening aan de hand van casuïstiek, waarbij afwisselend plenair en in duo’s wordt gewerkt.</w:t>
      </w:r>
    </w:p>
    <w:p w14:paraId="3237D16E" w14:textId="15D84996" w:rsidR="00935CB6" w:rsidRPr="0084359D" w:rsidRDefault="00935CB6" w:rsidP="00935CB6">
      <w:pPr>
        <w:spacing w:line="280" w:lineRule="exact"/>
        <w:contextualSpacing/>
        <w:rPr>
          <w:rFonts w:asciiTheme="minorHAnsi" w:hAnsiTheme="minorHAnsi"/>
        </w:rPr>
      </w:pPr>
      <w:r>
        <w:rPr>
          <w:rFonts w:asciiTheme="minorHAnsi" w:hAnsiTheme="minorHAnsi"/>
        </w:rPr>
        <w:t>1</w:t>
      </w:r>
      <w:r w:rsidR="00066D89">
        <w:rPr>
          <w:rFonts w:asciiTheme="minorHAnsi" w:hAnsiTheme="minorHAnsi"/>
        </w:rPr>
        <w:t>5.</w:t>
      </w:r>
      <w:r w:rsidR="00E1094B">
        <w:rPr>
          <w:rFonts w:asciiTheme="minorHAnsi" w:hAnsiTheme="minorHAnsi"/>
        </w:rPr>
        <w:t>00</w:t>
      </w:r>
      <w:r w:rsidRPr="0084359D">
        <w:rPr>
          <w:rFonts w:asciiTheme="minorHAnsi" w:hAnsiTheme="minorHAnsi"/>
        </w:rPr>
        <w:tab/>
        <w:t>Instructie over de praktijktest</w:t>
      </w:r>
    </w:p>
    <w:p w14:paraId="65771DC1" w14:textId="77777777" w:rsidR="00E44B96" w:rsidRDefault="00935CB6" w:rsidP="00935CB6">
      <w:pPr>
        <w:spacing w:line="280" w:lineRule="exact"/>
        <w:contextualSpacing/>
        <w:rPr>
          <w:rFonts w:asciiTheme="minorHAnsi" w:hAnsiTheme="minorHAnsi"/>
        </w:rPr>
      </w:pPr>
      <w:r>
        <w:rPr>
          <w:rFonts w:asciiTheme="minorHAnsi" w:hAnsiTheme="minorHAnsi"/>
        </w:rPr>
        <w:t>15.</w:t>
      </w:r>
      <w:r w:rsidR="00E1094B">
        <w:rPr>
          <w:rFonts w:asciiTheme="minorHAnsi" w:hAnsiTheme="minorHAnsi"/>
        </w:rPr>
        <w:t>15</w:t>
      </w:r>
      <w:r w:rsidRPr="0084359D">
        <w:rPr>
          <w:rFonts w:asciiTheme="minorHAnsi" w:hAnsiTheme="minorHAnsi"/>
        </w:rPr>
        <w:tab/>
        <w:t>Vragen en discussie</w:t>
      </w:r>
      <w:r w:rsidR="00066D89">
        <w:rPr>
          <w:rFonts w:asciiTheme="minorHAnsi" w:hAnsiTheme="minorHAnsi"/>
        </w:rPr>
        <w:t xml:space="preserve"> </w:t>
      </w:r>
    </w:p>
    <w:p w14:paraId="226A2D86" w14:textId="6B7BF85D" w:rsidR="00935CB6" w:rsidRPr="0084359D" w:rsidRDefault="00E44B96" w:rsidP="00935CB6">
      <w:pPr>
        <w:spacing w:line="280" w:lineRule="exact"/>
        <w:contextualSpacing/>
        <w:rPr>
          <w:rFonts w:asciiTheme="minorHAnsi" w:hAnsiTheme="minorHAnsi"/>
        </w:rPr>
      </w:pPr>
      <w:r>
        <w:rPr>
          <w:rFonts w:asciiTheme="minorHAnsi" w:hAnsiTheme="minorHAnsi"/>
        </w:rPr>
        <w:t>15.30</w:t>
      </w:r>
      <w:r>
        <w:rPr>
          <w:rFonts w:asciiTheme="minorHAnsi" w:hAnsiTheme="minorHAnsi"/>
        </w:rPr>
        <w:tab/>
        <w:t>E</w:t>
      </w:r>
      <w:r w:rsidR="00935CB6" w:rsidRPr="0084359D">
        <w:rPr>
          <w:rFonts w:asciiTheme="minorHAnsi" w:hAnsiTheme="minorHAnsi"/>
        </w:rPr>
        <w:t>inde programma</w:t>
      </w:r>
    </w:p>
    <w:p w14:paraId="5E6128DF" w14:textId="77777777" w:rsidR="00935CB6" w:rsidRPr="0084359D" w:rsidRDefault="00935CB6" w:rsidP="00935CB6">
      <w:pPr>
        <w:spacing w:line="280" w:lineRule="exact"/>
        <w:contextualSpacing/>
      </w:pPr>
    </w:p>
    <w:p w14:paraId="5069DFE2" w14:textId="77777777" w:rsidR="00935CB6" w:rsidRPr="0084359D" w:rsidRDefault="00935CB6" w:rsidP="00935CB6">
      <w:pPr>
        <w:pStyle w:val="Heading2"/>
        <w:spacing w:before="0" w:line="280" w:lineRule="exact"/>
        <w:contextualSpacing/>
        <w:rPr>
          <w:rFonts w:asciiTheme="minorHAnsi" w:hAnsiTheme="minorHAnsi"/>
          <w:sz w:val="22"/>
          <w:szCs w:val="22"/>
        </w:rPr>
      </w:pPr>
      <w:r w:rsidRPr="0084359D">
        <w:rPr>
          <w:rFonts w:asciiTheme="minorHAnsi" w:hAnsiTheme="minorHAnsi"/>
          <w:sz w:val="22"/>
          <w:szCs w:val="22"/>
        </w:rPr>
        <w:t>Docenten</w:t>
      </w:r>
    </w:p>
    <w:p w14:paraId="08BEB806" w14:textId="4DC237D9" w:rsidR="00935CB6" w:rsidRPr="0084359D" w:rsidRDefault="00935CB6" w:rsidP="00935CB6">
      <w:pPr>
        <w:spacing w:line="280" w:lineRule="exact"/>
        <w:contextualSpacing/>
        <w:rPr>
          <w:rFonts w:asciiTheme="minorHAnsi" w:hAnsiTheme="minorHAnsi"/>
        </w:rPr>
      </w:pPr>
      <w:r w:rsidRPr="0084359D">
        <w:rPr>
          <w:rFonts w:asciiTheme="minorHAnsi" w:hAnsiTheme="minorHAnsi"/>
        </w:rPr>
        <w:t xml:space="preserve">De workshop zal worden gegeven door </w:t>
      </w:r>
      <w:r w:rsidR="00066D89">
        <w:rPr>
          <w:rFonts w:asciiTheme="minorHAnsi" w:hAnsiTheme="minorHAnsi"/>
        </w:rPr>
        <w:t xml:space="preserve">Caren Lanting </w:t>
      </w:r>
      <w:r>
        <w:rPr>
          <w:rFonts w:asciiTheme="minorHAnsi" w:hAnsiTheme="minorHAnsi"/>
        </w:rPr>
        <w:t xml:space="preserve">en Renate van Zoonen. </w:t>
      </w:r>
      <w:r w:rsidR="00066D89">
        <w:rPr>
          <w:rFonts w:asciiTheme="minorHAnsi" w:hAnsiTheme="minorHAnsi"/>
        </w:rPr>
        <w:t>Caren Lanting</w:t>
      </w:r>
      <w:r w:rsidRPr="0084359D">
        <w:rPr>
          <w:rFonts w:asciiTheme="minorHAnsi" w:hAnsiTheme="minorHAnsi"/>
        </w:rPr>
        <w:t xml:space="preserve"> is werkzaam als </w:t>
      </w:r>
      <w:r w:rsidR="00066D89">
        <w:rPr>
          <w:rFonts w:asciiTheme="minorHAnsi" w:hAnsiTheme="minorHAnsi"/>
        </w:rPr>
        <w:t>epidemioloog</w:t>
      </w:r>
      <w:r>
        <w:rPr>
          <w:rFonts w:asciiTheme="minorHAnsi" w:hAnsiTheme="minorHAnsi"/>
        </w:rPr>
        <w:t xml:space="preserve"> bij TNO</w:t>
      </w:r>
      <w:r w:rsidRPr="0084359D">
        <w:rPr>
          <w:rFonts w:asciiTheme="minorHAnsi" w:hAnsiTheme="minorHAnsi"/>
        </w:rPr>
        <w:t xml:space="preserve">, en heeft daarnaast ruime ervaring met het ontwikkelen van richtlijnen en </w:t>
      </w:r>
      <w:r>
        <w:rPr>
          <w:rFonts w:asciiTheme="minorHAnsi" w:hAnsiTheme="minorHAnsi"/>
        </w:rPr>
        <w:t>presenteren en het geven van de instructie van de richtlijnen</w:t>
      </w:r>
      <w:r w:rsidRPr="0084359D">
        <w:rPr>
          <w:rFonts w:asciiTheme="minorHAnsi" w:hAnsiTheme="minorHAnsi"/>
        </w:rPr>
        <w:t xml:space="preserve">. Zij is een van de ontwikkelaars van de richtlijn </w:t>
      </w:r>
      <w:r w:rsidR="00066D89">
        <w:rPr>
          <w:rFonts w:asciiTheme="minorHAnsi" w:hAnsiTheme="minorHAnsi"/>
        </w:rPr>
        <w:t>Ondergewicht</w:t>
      </w:r>
      <w:r w:rsidRPr="0084359D">
        <w:rPr>
          <w:rFonts w:asciiTheme="minorHAnsi" w:hAnsiTheme="minorHAnsi"/>
        </w:rPr>
        <w:t>.</w:t>
      </w:r>
      <w:r>
        <w:rPr>
          <w:rFonts w:asciiTheme="minorHAnsi" w:hAnsiTheme="minorHAnsi"/>
        </w:rPr>
        <w:t xml:space="preserve"> Renate van Zoonen is onderzoeker bij TNO en heeft ervaring met het ontwikkelen van meerdere richtlijnen en het geven van presentaties. </w:t>
      </w:r>
      <w:r w:rsidRPr="0084359D">
        <w:rPr>
          <w:rFonts w:asciiTheme="minorHAnsi" w:hAnsiTheme="minorHAnsi"/>
        </w:rPr>
        <w:t xml:space="preserve">Zij is </w:t>
      </w:r>
      <w:r>
        <w:rPr>
          <w:rFonts w:asciiTheme="minorHAnsi" w:hAnsiTheme="minorHAnsi"/>
        </w:rPr>
        <w:t xml:space="preserve">ook </w:t>
      </w:r>
      <w:r w:rsidRPr="0084359D">
        <w:rPr>
          <w:rFonts w:asciiTheme="minorHAnsi" w:hAnsiTheme="minorHAnsi"/>
        </w:rPr>
        <w:t xml:space="preserve">een van de ontwikkelaars van de richtlijn </w:t>
      </w:r>
      <w:r w:rsidR="00066D89">
        <w:rPr>
          <w:rFonts w:asciiTheme="minorHAnsi" w:hAnsiTheme="minorHAnsi"/>
        </w:rPr>
        <w:t>Ondergewicht</w:t>
      </w:r>
      <w:r w:rsidRPr="0084359D">
        <w:rPr>
          <w:rFonts w:asciiTheme="minorHAnsi" w:hAnsiTheme="minorHAnsi"/>
        </w:rPr>
        <w:t>.</w:t>
      </w:r>
    </w:p>
    <w:tbl>
      <w:tblPr>
        <w:tblpPr w:leftFromText="45" w:rightFromText="45" w:vertAnchor="text" w:horzAnchor="margin" w:tblpY="930"/>
        <w:tblW w:w="8550" w:type="dxa"/>
        <w:tblCellSpacing w:w="0" w:type="dxa"/>
        <w:tblCellMar>
          <w:left w:w="0" w:type="dxa"/>
          <w:right w:w="0" w:type="dxa"/>
        </w:tblCellMar>
        <w:tblLook w:val="04A0" w:firstRow="1" w:lastRow="0" w:firstColumn="1" w:lastColumn="0" w:noHBand="0" w:noVBand="1"/>
      </w:tblPr>
      <w:tblGrid>
        <w:gridCol w:w="255"/>
        <w:gridCol w:w="3045"/>
        <w:gridCol w:w="3150"/>
        <w:gridCol w:w="2100"/>
      </w:tblGrid>
      <w:tr w:rsidR="00935CB6" w:rsidRPr="0084359D" w14:paraId="523702D0" w14:textId="77777777" w:rsidTr="005C68D2">
        <w:trPr>
          <w:tblCellSpacing w:w="0" w:type="dxa"/>
        </w:trPr>
        <w:tc>
          <w:tcPr>
            <w:tcW w:w="255" w:type="dxa"/>
            <w:vAlign w:val="bottom"/>
            <w:hideMark/>
          </w:tcPr>
          <w:p w14:paraId="17A66645" w14:textId="77777777" w:rsidR="00935CB6" w:rsidRPr="0084359D" w:rsidRDefault="00935CB6" w:rsidP="005C68D2">
            <w:pPr>
              <w:spacing w:line="276" w:lineRule="auto"/>
              <w:contextualSpacing/>
              <w:rPr>
                <w:rFonts w:asciiTheme="minorHAnsi" w:hAnsiTheme="minorHAnsi"/>
                <w:noProof/>
                <w:sz w:val="24"/>
                <w:szCs w:val="24"/>
                <w:lang w:eastAsia="nl-NL"/>
              </w:rPr>
            </w:pPr>
            <w:r w:rsidRPr="0084359D">
              <w:rPr>
                <w:rFonts w:asciiTheme="minorHAnsi" w:hAnsiTheme="minorHAnsi" w:cs="Arial"/>
                <w:noProof/>
                <w:color w:val="000000"/>
                <w:sz w:val="16"/>
                <w:szCs w:val="16"/>
                <w:lang w:eastAsia="nl-NL"/>
              </w:rPr>
              <w:t> </w:t>
            </w:r>
          </w:p>
        </w:tc>
        <w:tc>
          <w:tcPr>
            <w:tcW w:w="3045" w:type="dxa"/>
            <w:vAlign w:val="bottom"/>
            <w:hideMark/>
          </w:tcPr>
          <w:p w14:paraId="65AE1F5C" w14:textId="77777777" w:rsidR="00935CB6" w:rsidRPr="0084359D" w:rsidRDefault="00935CB6" w:rsidP="005C68D2">
            <w:pPr>
              <w:spacing w:line="276" w:lineRule="auto"/>
              <w:contextualSpacing/>
              <w:rPr>
                <w:rFonts w:asciiTheme="minorHAnsi" w:hAnsiTheme="minorHAnsi" w:cs="Arial"/>
                <w:b/>
                <w:bCs/>
                <w:noProof/>
                <w:sz w:val="16"/>
                <w:szCs w:val="16"/>
                <w:lang w:eastAsia="nl-NL"/>
              </w:rPr>
            </w:pPr>
          </w:p>
          <w:p w14:paraId="63F5F266" w14:textId="77777777" w:rsidR="00935CB6" w:rsidRPr="0084359D" w:rsidRDefault="00935CB6" w:rsidP="005C68D2">
            <w:pPr>
              <w:spacing w:line="276" w:lineRule="auto"/>
              <w:contextualSpacing/>
              <w:rPr>
                <w:rFonts w:asciiTheme="minorHAnsi" w:hAnsiTheme="minorHAnsi" w:cs="Arial"/>
                <w:noProof/>
                <w:sz w:val="16"/>
                <w:szCs w:val="16"/>
                <w:lang w:eastAsia="nl-NL"/>
              </w:rPr>
            </w:pPr>
            <w:r w:rsidRPr="0084359D">
              <w:rPr>
                <w:rFonts w:asciiTheme="minorHAnsi" w:hAnsiTheme="minorHAnsi" w:cs="Arial"/>
                <w:noProof/>
                <w:sz w:val="16"/>
                <w:szCs w:val="16"/>
                <w:lang w:eastAsia="nl-NL"/>
              </w:rPr>
              <w:t>TNO Child Health</w:t>
            </w:r>
          </w:p>
        </w:tc>
        <w:tc>
          <w:tcPr>
            <w:tcW w:w="3150" w:type="dxa"/>
            <w:vAlign w:val="bottom"/>
          </w:tcPr>
          <w:p w14:paraId="6D61150F" w14:textId="77777777" w:rsidR="00935CB6" w:rsidRPr="0084359D" w:rsidRDefault="00935CB6" w:rsidP="005C68D2">
            <w:pPr>
              <w:spacing w:line="276" w:lineRule="auto"/>
              <w:contextualSpacing/>
              <w:rPr>
                <w:rFonts w:asciiTheme="minorHAnsi" w:hAnsiTheme="minorHAnsi" w:cs="Arial"/>
                <w:noProof/>
                <w:sz w:val="16"/>
                <w:szCs w:val="16"/>
                <w:lang w:eastAsia="nl-NL"/>
              </w:rPr>
            </w:pPr>
          </w:p>
          <w:p w14:paraId="4071D0C4" w14:textId="77777777" w:rsidR="00935CB6" w:rsidRPr="0084359D" w:rsidRDefault="00935CB6" w:rsidP="005C68D2">
            <w:pPr>
              <w:spacing w:line="276" w:lineRule="auto"/>
              <w:contextualSpacing/>
              <w:rPr>
                <w:rFonts w:asciiTheme="minorHAnsi" w:hAnsiTheme="minorHAnsi" w:cs="Arial"/>
                <w:noProof/>
                <w:sz w:val="16"/>
                <w:szCs w:val="16"/>
                <w:lang w:eastAsia="nl-NL"/>
              </w:rPr>
            </w:pPr>
          </w:p>
        </w:tc>
        <w:tc>
          <w:tcPr>
            <w:tcW w:w="2100" w:type="dxa"/>
            <w:vAlign w:val="bottom"/>
          </w:tcPr>
          <w:p w14:paraId="6962D3D4" w14:textId="77777777" w:rsidR="00935CB6" w:rsidRPr="0084359D" w:rsidRDefault="00935CB6" w:rsidP="005C68D2">
            <w:pPr>
              <w:spacing w:line="276" w:lineRule="auto"/>
              <w:contextualSpacing/>
              <w:rPr>
                <w:rFonts w:asciiTheme="minorHAnsi" w:hAnsiTheme="minorHAnsi" w:cs="Arial"/>
                <w:b/>
                <w:bCs/>
                <w:noProof/>
                <w:sz w:val="16"/>
                <w:szCs w:val="16"/>
                <w:lang w:eastAsia="nl-NL"/>
              </w:rPr>
            </w:pPr>
          </w:p>
          <w:p w14:paraId="0F656A0C" w14:textId="77777777" w:rsidR="00935CB6" w:rsidRPr="0084359D" w:rsidRDefault="00935CB6" w:rsidP="005C68D2">
            <w:pPr>
              <w:spacing w:line="276" w:lineRule="auto"/>
              <w:contextualSpacing/>
              <w:rPr>
                <w:rFonts w:asciiTheme="minorHAnsi" w:hAnsiTheme="minorHAnsi" w:cs="Arial"/>
                <w:noProof/>
                <w:sz w:val="16"/>
                <w:szCs w:val="16"/>
                <w:lang w:eastAsia="nl-NL"/>
              </w:rPr>
            </w:pPr>
            <w:r w:rsidRPr="0084359D">
              <w:rPr>
                <w:rFonts w:asciiTheme="minorHAnsi" w:hAnsiTheme="minorHAnsi" w:cs="Arial"/>
                <w:b/>
                <w:bCs/>
                <w:noProof/>
                <w:sz w:val="16"/>
                <w:szCs w:val="16"/>
                <w:lang w:eastAsia="nl-NL"/>
              </w:rPr>
              <w:t>Schipholweg</w:t>
            </w:r>
            <w:r w:rsidRPr="0084359D">
              <w:rPr>
                <w:rFonts w:asciiTheme="minorHAnsi" w:hAnsiTheme="minorHAnsi" w:cs="Arial"/>
                <w:noProof/>
                <w:sz w:val="16"/>
                <w:szCs w:val="16"/>
                <w:lang w:eastAsia="nl-NL"/>
              </w:rPr>
              <w:t xml:space="preserve"> 77-89</w:t>
            </w:r>
          </w:p>
          <w:p w14:paraId="40A215C4" w14:textId="77777777" w:rsidR="00935CB6" w:rsidRPr="0084359D" w:rsidRDefault="00935CB6" w:rsidP="005C68D2">
            <w:pPr>
              <w:spacing w:line="276" w:lineRule="auto"/>
              <w:contextualSpacing/>
              <w:rPr>
                <w:rFonts w:asciiTheme="minorHAnsi" w:hAnsiTheme="minorHAnsi" w:cs="Arial"/>
                <w:noProof/>
                <w:sz w:val="16"/>
                <w:szCs w:val="16"/>
                <w:lang w:eastAsia="nl-NL"/>
              </w:rPr>
            </w:pPr>
            <w:r w:rsidRPr="0084359D">
              <w:rPr>
                <w:rFonts w:asciiTheme="minorHAnsi" w:hAnsiTheme="minorHAnsi" w:cs="Arial"/>
                <w:noProof/>
                <w:sz w:val="16"/>
                <w:szCs w:val="16"/>
                <w:lang w:eastAsia="nl-NL"/>
              </w:rPr>
              <w:t>2316 ZL  LEIDEN</w:t>
            </w:r>
          </w:p>
          <w:p w14:paraId="2529DE04" w14:textId="77777777" w:rsidR="00935CB6" w:rsidRPr="0084359D" w:rsidRDefault="00935CB6" w:rsidP="005C68D2">
            <w:pPr>
              <w:spacing w:line="276" w:lineRule="auto"/>
              <w:contextualSpacing/>
              <w:rPr>
                <w:rFonts w:asciiTheme="minorHAnsi" w:hAnsiTheme="minorHAnsi" w:cs="Arial"/>
                <w:noProof/>
                <w:sz w:val="16"/>
                <w:szCs w:val="16"/>
                <w:lang w:eastAsia="nl-NL"/>
              </w:rPr>
            </w:pPr>
          </w:p>
        </w:tc>
      </w:tr>
      <w:tr w:rsidR="00935CB6" w:rsidRPr="0084359D" w14:paraId="2C34B090" w14:textId="77777777" w:rsidTr="005C68D2">
        <w:trPr>
          <w:tblCellSpacing w:w="0" w:type="dxa"/>
        </w:trPr>
        <w:tc>
          <w:tcPr>
            <w:tcW w:w="0" w:type="auto"/>
            <w:gridSpan w:val="4"/>
            <w:vAlign w:val="center"/>
            <w:hideMark/>
          </w:tcPr>
          <w:p w14:paraId="2373CAB8" w14:textId="77777777" w:rsidR="00935CB6" w:rsidRPr="0084359D" w:rsidRDefault="00935CB6" w:rsidP="005C68D2">
            <w:pPr>
              <w:spacing w:line="276" w:lineRule="auto"/>
              <w:contextualSpacing/>
              <w:rPr>
                <w:rFonts w:asciiTheme="minorHAnsi" w:hAnsiTheme="minorHAnsi"/>
                <w:noProof/>
                <w:sz w:val="24"/>
                <w:szCs w:val="24"/>
                <w:lang w:eastAsia="nl-NL"/>
              </w:rPr>
            </w:pPr>
            <w:r w:rsidRPr="0084359D">
              <w:rPr>
                <w:rFonts w:asciiTheme="minorHAnsi" w:hAnsiTheme="minorHAnsi" w:cs="Arial"/>
                <w:noProof/>
                <w:color w:val="0000FF"/>
                <w:sz w:val="16"/>
                <w:szCs w:val="16"/>
                <w:lang w:eastAsia="nl-NL"/>
              </w:rPr>
              <w:lastRenderedPageBreak/>
              <w:drawing>
                <wp:inline distT="0" distB="0" distL="0" distR="0" wp14:anchorId="64D16356" wp14:editId="4FDCBF3F">
                  <wp:extent cx="5429250" cy="342900"/>
                  <wp:effectExtent l="0" t="0" r="0" b="0"/>
                  <wp:docPr id="2" name="Picture 1" descr="cid:image001.gif@01CFDD9B.4F30A0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DD9B.4F30A09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42900"/>
                          </a:xfrm>
                          <a:prstGeom prst="rect">
                            <a:avLst/>
                          </a:prstGeom>
                          <a:noFill/>
                          <a:ln>
                            <a:noFill/>
                          </a:ln>
                        </pic:spPr>
                      </pic:pic>
                    </a:graphicData>
                  </a:graphic>
                </wp:inline>
              </w:drawing>
            </w:r>
          </w:p>
        </w:tc>
      </w:tr>
    </w:tbl>
    <w:p w14:paraId="7C66553B" w14:textId="77777777" w:rsidR="00935CB6" w:rsidRDefault="00935CB6" w:rsidP="00935CB6">
      <w:pPr>
        <w:pStyle w:val="Default"/>
        <w:spacing w:line="276" w:lineRule="auto"/>
        <w:contextualSpacing/>
        <w:rPr>
          <w:rFonts w:asciiTheme="minorHAnsi" w:hAnsiTheme="minorHAnsi" w:cstheme="minorBidi"/>
          <w:color w:val="auto"/>
        </w:rPr>
      </w:pPr>
    </w:p>
    <w:p w14:paraId="7CE0BF3A" w14:textId="77777777" w:rsidR="00935CB6" w:rsidRDefault="00935CB6" w:rsidP="00935CB6">
      <w:pPr>
        <w:pStyle w:val="Default"/>
        <w:spacing w:line="276" w:lineRule="auto"/>
        <w:contextualSpacing/>
        <w:rPr>
          <w:rFonts w:asciiTheme="minorHAnsi" w:hAnsiTheme="minorHAnsi" w:cstheme="minorBidi"/>
          <w:color w:val="auto"/>
        </w:rPr>
      </w:pPr>
    </w:p>
    <w:p w14:paraId="55150B94" w14:textId="77777777" w:rsidR="00935CB6" w:rsidRDefault="00935CB6" w:rsidP="00935CB6">
      <w:pPr>
        <w:pStyle w:val="Default"/>
        <w:spacing w:line="276" w:lineRule="auto"/>
        <w:contextualSpacing/>
        <w:rPr>
          <w:rFonts w:asciiTheme="minorHAnsi" w:hAnsiTheme="minorHAnsi" w:cstheme="minorBidi"/>
          <w:color w:val="auto"/>
        </w:rPr>
      </w:pPr>
    </w:p>
    <w:p w14:paraId="236A222E" w14:textId="77777777" w:rsidR="00935CB6" w:rsidRPr="0084359D" w:rsidRDefault="00935CB6" w:rsidP="00935CB6">
      <w:pPr>
        <w:pStyle w:val="Default"/>
        <w:spacing w:line="276" w:lineRule="auto"/>
        <w:contextualSpacing/>
        <w:rPr>
          <w:rFonts w:asciiTheme="minorHAnsi" w:hAnsiTheme="minorHAnsi" w:cstheme="minorBidi"/>
          <w:color w:val="auto"/>
        </w:rPr>
      </w:pPr>
    </w:p>
    <w:p w14:paraId="39AE0A64" w14:textId="77777777" w:rsidR="001F3E5F" w:rsidRDefault="001F3E5F"/>
    <w:sectPr w:rsidR="001F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B7A"/>
    <w:multiLevelType w:val="hybridMultilevel"/>
    <w:tmpl w:val="98BCF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5684C"/>
    <w:multiLevelType w:val="hybridMultilevel"/>
    <w:tmpl w:val="97B8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AB4059"/>
    <w:multiLevelType w:val="hybridMultilevel"/>
    <w:tmpl w:val="BBF08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195265"/>
    <w:multiLevelType w:val="hybridMultilevel"/>
    <w:tmpl w:val="6890C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1B33F0"/>
    <w:multiLevelType w:val="hybridMultilevel"/>
    <w:tmpl w:val="9BD6E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E3E545A"/>
    <w:multiLevelType w:val="hybridMultilevel"/>
    <w:tmpl w:val="4AE0D7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B36B26"/>
    <w:multiLevelType w:val="hybridMultilevel"/>
    <w:tmpl w:val="CF48AD56"/>
    <w:lvl w:ilvl="0" w:tplc="0E86A2D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B6"/>
    <w:rsid w:val="00066D89"/>
    <w:rsid w:val="00092AA7"/>
    <w:rsid w:val="0011509B"/>
    <w:rsid w:val="001F3E5F"/>
    <w:rsid w:val="002C65BB"/>
    <w:rsid w:val="002D19B6"/>
    <w:rsid w:val="00384B07"/>
    <w:rsid w:val="0047367F"/>
    <w:rsid w:val="00650BEF"/>
    <w:rsid w:val="006D32F7"/>
    <w:rsid w:val="008962D7"/>
    <w:rsid w:val="00935CB6"/>
    <w:rsid w:val="00BE6419"/>
    <w:rsid w:val="00C07C19"/>
    <w:rsid w:val="00D0009F"/>
    <w:rsid w:val="00D14A7C"/>
    <w:rsid w:val="00E1094B"/>
    <w:rsid w:val="00E4214D"/>
    <w:rsid w:val="00E44B96"/>
    <w:rsid w:val="00E71FEC"/>
    <w:rsid w:val="00E957AA"/>
    <w:rsid w:val="00F32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49F2"/>
  <w15:docId w15:val="{9F028F11-7A53-4D5D-9DAE-920421B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CB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35CB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35CB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CB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35CB6"/>
    <w:rPr>
      <w:rFonts w:asciiTheme="majorHAnsi" w:eastAsiaTheme="majorEastAsia" w:hAnsiTheme="majorHAnsi" w:cstheme="majorBidi"/>
      <w:b/>
      <w:bCs/>
      <w:color w:val="4472C4" w:themeColor="accent1"/>
      <w:sz w:val="26"/>
      <w:szCs w:val="26"/>
    </w:rPr>
  </w:style>
  <w:style w:type="paragraph" w:customStyle="1" w:styleId="Default">
    <w:name w:val="Default"/>
    <w:rsid w:val="00935C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5CB6"/>
    <w:pPr>
      <w:ind w:left="720"/>
      <w:contextualSpacing/>
    </w:pPr>
  </w:style>
  <w:style w:type="paragraph" w:styleId="BalloonText">
    <w:name w:val="Balloon Text"/>
    <w:basedOn w:val="Normal"/>
    <w:link w:val="BalloonTextChar"/>
    <w:uiPriority w:val="99"/>
    <w:semiHidden/>
    <w:unhideWhenUsed/>
    <w:rsid w:val="00C07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1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0009F"/>
    <w:rPr>
      <w:sz w:val="16"/>
      <w:szCs w:val="16"/>
    </w:rPr>
  </w:style>
  <w:style w:type="paragraph" w:styleId="CommentText">
    <w:name w:val="annotation text"/>
    <w:basedOn w:val="Normal"/>
    <w:link w:val="CommentTextChar"/>
    <w:uiPriority w:val="99"/>
    <w:semiHidden/>
    <w:unhideWhenUsed/>
    <w:rsid w:val="00D0009F"/>
    <w:rPr>
      <w:sz w:val="20"/>
      <w:szCs w:val="20"/>
    </w:rPr>
  </w:style>
  <w:style w:type="character" w:customStyle="1" w:styleId="CommentTextChar">
    <w:name w:val="Comment Text Char"/>
    <w:basedOn w:val="DefaultParagraphFont"/>
    <w:link w:val="CommentText"/>
    <w:uiPriority w:val="99"/>
    <w:semiHidden/>
    <w:rsid w:val="00D000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09F"/>
    <w:rPr>
      <w:b/>
      <w:bCs/>
    </w:rPr>
  </w:style>
  <w:style w:type="character" w:customStyle="1" w:styleId="CommentSubjectChar">
    <w:name w:val="Comment Subject Char"/>
    <w:basedOn w:val="CommentTextChar"/>
    <w:link w:val="CommentSubject"/>
    <w:uiPriority w:val="99"/>
    <w:semiHidden/>
    <w:rsid w:val="00D000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tno.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3716</Characters>
  <Application>Microsoft Office Word</Application>
  <DocSecurity>0</DocSecurity>
  <Lines>119</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Zoonen, R. (Renate) van</dc:creator>
  <cp:lastModifiedBy>Zoonen, R. (Renate) van</cp:lastModifiedBy>
  <cp:revision>3</cp:revision>
  <dcterms:created xsi:type="dcterms:W3CDTF">2018-02-22T10:45:00Z</dcterms:created>
  <dcterms:modified xsi:type="dcterms:W3CDTF">2018-02-22T10:47:00Z</dcterms:modified>
</cp:coreProperties>
</file>